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DB" w:rsidRDefault="001B37DB" w:rsidP="001B37DB">
      <w:pPr>
        <w:jc w:val="center"/>
        <w:rPr>
          <w:b/>
        </w:rPr>
      </w:pPr>
      <w:r>
        <w:rPr>
          <w:b/>
        </w:rPr>
        <w:t>FAQ</w:t>
      </w:r>
    </w:p>
    <w:p w:rsidR="001B37DB" w:rsidRDefault="001B37DB" w:rsidP="001B37DB">
      <w:pPr>
        <w:pStyle w:val="Paragrafoelenco"/>
        <w:jc w:val="both"/>
        <w:rPr>
          <w:b/>
        </w:rPr>
      </w:pPr>
    </w:p>
    <w:p w:rsidR="00615FCF" w:rsidRPr="001B37DB" w:rsidRDefault="00615FCF" w:rsidP="00615FCF">
      <w:pPr>
        <w:pStyle w:val="Paragrafoelenco"/>
        <w:numPr>
          <w:ilvl w:val="0"/>
          <w:numId w:val="1"/>
        </w:numPr>
        <w:jc w:val="both"/>
        <w:rPr>
          <w:b/>
        </w:rPr>
      </w:pPr>
      <w:r w:rsidRPr="001B37DB">
        <w:rPr>
          <w:b/>
        </w:rPr>
        <w:t>Sulla firma digitale</w:t>
      </w:r>
      <w:r w:rsidR="008F50AB" w:rsidRPr="001B37DB">
        <w:rPr>
          <w:b/>
        </w:rPr>
        <w:t xml:space="preserve"> e sull’invio</w:t>
      </w:r>
    </w:p>
    <w:p w:rsidR="00615FCF" w:rsidRDefault="00615FCF" w:rsidP="00615FCF">
      <w:pPr>
        <w:pStyle w:val="Paragrafoelenco"/>
        <w:numPr>
          <w:ilvl w:val="0"/>
          <w:numId w:val="3"/>
        </w:numPr>
      </w:pPr>
      <w:r w:rsidRPr="00615FCF">
        <w:t>Va firmat</w:t>
      </w:r>
      <w:r>
        <w:t>a digitalmente esclusivamente la “Richiesta di contributo”</w:t>
      </w:r>
      <w:r w:rsidRPr="00615FCF">
        <w:t>.</w:t>
      </w:r>
    </w:p>
    <w:p w:rsidR="00615FCF" w:rsidRDefault="00615FCF" w:rsidP="00615FCF">
      <w:pPr>
        <w:pStyle w:val="Paragrafoelenco"/>
        <w:numPr>
          <w:ilvl w:val="0"/>
          <w:numId w:val="3"/>
        </w:numPr>
        <w:jc w:val="both"/>
      </w:pPr>
      <w:r>
        <w:t>In fondo alla “Richiesta di contributo” è richiesta una doppia firma in quanto la seconda attesta la conformità agli originali della documentazione allegata.</w:t>
      </w:r>
    </w:p>
    <w:p w:rsidR="00615FCF" w:rsidRDefault="00A73C46" w:rsidP="00615FCF">
      <w:pPr>
        <w:pStyle w:val="Paragrafoelenco"/>
        <w:numPr>
          <w:ilvl w:val="0"/>
          <w:numId w:val="3"/>
        </w:numPr>
        <w:jc w:val="both"/>
      </w:pPr>
      <w:r>
        <w:t xml:space="preserve">Se il sistema di firma digitale non </w:t>
      </w:r>
      <w:r w:rsidR="00615FCF">
        <w:t>consente l’apposizione di due firme dello stesso soggetto</w:t>
      </w:r>
      <w:r w:rsidR="00E60687">
        <w:t xml:space="preserve"> su un unico file</w:t>
      </w:r>
      <w:r w:rsidR="004C7577">
        <w:t>, sarà possibile riportare la dichiarazione di conformità  su un file separato da firmare digitalmente</w:t>
      </w:r>
      <w:r w:rsidR="00C24442">
        <w:t>.</w:t>
      </w:r>
      <w:r w:rsidR="00615FCF">
        <w:t xml:space="preserve">  </w:t>
      </w:r>
    </w:p>
    <w:p w:rsidR="00C24442" w:rsidRDefault="008F50AB" w:rsidP="00C24442">
      <w:pPr>
        <w:pStyle w:val="Paragrafoelenco"/>
        <w:numPr>
          <w:ilvl w:val="0"/>
          <w:numId w:val="3"/>
        </w:numPr>
        <w:jc w:val="both"/>
      </w:pPr>
      <w:r>
        <w:t xml:space="preserve">Gli allegati all’istanza saranno trasmessi all’ANCI contestualmente ad essa con un unico invio. </w:t>
      </w:r>
    </w:p>
    <w:p w:rsidR="004C7577" w:rsidRDefault="004C7577" w:rsidP="004C7577">
      <w:pPr>
        <w:pStyle w:val="Paragrafoelenco"/>
        <w:ind w:left="1080"/>
        <w:jc w:val="both"/>
      </w:pPr>
    </w:p>
    <w:p w:rsidR="00615FCF" w:rsidRPr="001B37DB" w:rsidRDefault="00615FCF" w:rsidP="00615FCF">
      <w:pPr>
        <w:pStyle w:val="Paragrafoelenco"/>
        <w:numPr>
          <w:ilvl w:val="0"/>
          <w:numId w:val="1"/>
        </w:numPr>
        <w:jc w:val="both"/>
        <w:rPr>
          <w:b/>
        </w:rPr>
      </w:pPr>
      <w:r w:rsidRPr="001B37DB">
        <w:rPr>
          <w:b/>
        </w:rPr>
        <w:t>Sul livello di progettazione</w:t>
      </w:r>
    </w:p>
    <w:p w:rsidR="004C7577" w:rsidRDefault="004C7577" w:rsidP="004C7577">
      <w:pPr>
        <w:pStyle w:val="Paragrafoelenco"/>
        <w:numPr>
          <w:ilvl w:val="0"/>
          <w:numId w:val="3"/>
        </w:numPr>
        <w:jc w:val="both"/>
      </w:pPr>
      <w:r>
        <w:t>Non è previsto un livello minimo di progettazione tra quelli previsti dal DPR 207/2010</w:t>
      </w:r>
      <w:r w:rsidR="00E43F86">
        <w:t>.</w:t>
      </w:r>
    </w:p>
    <w:p w:rsidR="00C24442" w:rsidRDefault="00C24442" w:rsidP="00C24442">
      <w:pPr>
        <w:pStyle w:val="Paragrafoelenco"/>
        <w:numPr>
          <w:ilvl w:val="0"/>
          <w:numId w:val="3"/>
        </w:numPr>
        <w:jc w:val="both"/>
      </w:pPr>
      <w:r w:rsidRPr="00C24442">
        <w:t xml:space="preserve">Il progetto, alla data della richiesta, deve essere munito di tutti  i pareri </w:t>
      </w:r>
      <w:r w:rsidR="004C7577">
        <w:t xml:space="preserve">discriminanti, </w:t>
      </w:r>
      <w:r w:rsidR="004C7577" w:rsidRPr="00C24442">
        <w:t>rispetto alla sua realizzabilità</w:t>
      </w:r>
      <w:r w:rsidR="004C7577">
        <w:t xml:space="preserve">, in quanto </w:t>
      </w:r>
      <w:r w:rsidRPr="00C24442">
        <w:t>necessari</w:t>
      </w:r>
      <w:r w:rsidR="004C7577">
        <w:t xml:space="preserve"> all’avvio dell’intervento</w:t>
      </w:r>
      <w:r w:rsidRPr="00C24442">
        <w:t xml:space="preserve">. </w:t>
      </w:r>
    </w:p>
    <w:p w:rsidR="006F5040" w:rsidRPr="00C24442" w:rsidRDefault="006F5040" w:rsidP="006F5040">
      <w:pPr>
        <w:pStyle w:val="Paragrafoelenco"/>
        <w:ind w:left="1080"/>
        <w:jc w:val="both"/>
      </w:pPr>
    </w:p>
    <w:p w:rsidR="00C24442" w:rsidRPr="001B37DB" w:rsidRDefault="00615FCF" w:rsidP="00C24442">
      <w:pPr>
        <w:pStyle w:val="Paragrafoelenco"/>
        <w:numPr>
          <w:ilvl w:val="0"/>
          <w:numId w:val="1"/>
        </w:numPr>
        <w:jc w:val="both"/>
        <w:rPr>
          <w:b/>
        </w:rPr>
      </w:pPr>
      <w:r w:rsidRPr="001B37DB">
        <w:rPr>
          <w:b/>
        </w:rPr>
        <w:t>Sugli elaborati grafici</w:t>
      </w:r>
    </w:p>
    <w:p w:rsidR="00A92DE2" w:rsidRDefault="00A92DE2" w:rsidP="00A92DE2">
      <w:pPr>
        <w:pStyle w:val="Paragrafoelenco"/>
        <w:numPr>
          <w:ilvl w:val="0"/>
          <w:numId w:val="3"/>
        </w:numPr>
        <w:jc w:val="both"/>
      </w:pPr>
      <w:r>
        <w:t xml:space="preserve">Gli elaborati grafici </w:t>
      </w:r>
      <w:r w:rsidR="00350CF7">
        <w:t xml:space="preserve">da </w:t>
      </w:r>
      <w:r>
        <w:t>allega</w:t>
      </w:r>
      <w:r w:rsidR="00350CF7">
        <w:t>re</w:t>
      </w:r>
      <w:r>
        <w:t xml:space="preserve"> (art. 4 comma 1 </w:t>
      </w:r>
      <w:proofErr w:type="spellStart"/>
      <w:r>
        <w:t>lett</w:t>
      </w:r>
      <w:proofErr w:type="spellEnd"/>
      <w:r>
        <w:t xml:space="preserve"> c) sono solamente quelli che i</w:t>
      </w:r>
      <w:r w:rsidR="00E11E6B">
        <w:t xml:space="preserve">l comune ritiene sufficienti ad inquadrare l’intervento. Saranno quindi alcuni degli elaborati </w:t>
      </w:r>
      <w:r w:rsidR="00350CF7">
        <w:t>estratti dal progetto approvato con delibera di giunta.</w:t>
      </w:r>
    </w:p>
    <w:p w:rsidR="00E43F86" w:rsidRDefault="001A31A9" w:rsidP="00E56A11">
      <w:pPr>
        <w:pStyle w:val="Paragrafoelenco"/>
        <w:numPr>
          <w:ilvl w:val="0"/>
          <w:numId w:val="3"/>
        </w:numPr>
        <w:jc w:val="both"/>
      </w:pPr>
      <w:r>
        <w:t>Gli elaborati grafici allegati</w:t>
      </w:r>
      <w:r w:rsidR="00E43F86">
        <w:t xml:space="preserve"> saranno PDF risultanti preferibilmente dalle scannerizzazione del progetto cartaceo approvato e munito di timbri. Sono ammessi anche formati PDF originati dai </w:t>
      </w:r>
      <w:proofErr w:type="spellStart"/>
      <w:r w:rsidR="00E43F86">
        <w:t>files</w:t>
      </w:r>
      <w:proofErr w:type="spellEnd"/>
      <w:r w:rsidR="00E43F86">
        <w:t xml:space="preserve"> in DWG dei corrispondenti elaborati del progetto approvato.</w:t>
      </w:r>
    </w:p>
    <w:p w:rsidR="00E56A11" w:rsidRPr="00E56A11" w:rsidRDefault="00E56A11" w:rsidP="00E56A11">
      <w:pPr>
        <w:pStyle w:val="Paragrafoelenco"/>
        <w:numPr>
          <w:ilvl w:val="0"/>
          <w:numId w:val="3"/>
        </w:numPr>
        <w:jc w:val="both"/>
      </w:pPr>
      <w:r>
        <w:t>E’</w:t>
      </w:r>
      <w:r w:rsidRPr="00E56A11">
        <w:t xml:space="preserve"> stato indicato il formato </w:t>
      </w:r>
      <w:r>
        <w:t xml:space="preserve">A4 e A3 per poter </w:t>
      </w:r>
      <w:r w:rsidR="00E43F86">
        <w:t xml:space="preserve">limitare il peso dei </w:t>
      </w:r>
      <w:proofErr w:type="spellStart"/>
      <w:r w:rsidR="00E43F86">
        <w:t>files</w:t>
      </w:r>
      <w:proofErr w:type="spellEnd"/>
      <w:r w:rsidR="00E43F86">
        <w:t xml:space="preserve"> da inviare. </w:t>
      </w:r>
      <w:r w:rsidR="006F5040">
        <w:t>S</w:t>
      </w:r>
      <w:bookmarkStart w:id="0" w:name="_GoBack"/>
      <w:bookmarkEnd w:id="0"/>
      <w:r w:rsidRPr="00E56A11">
        <w:t>erve</w:t>
      </w:r>
      <w:r>
        <w:t xml:space="preserve"> </w:t>
      </w:r>
      <w:r w:rsidRPr="00E56A11">
        <w:t xml:space="preserve">rammentare che il peso complessivo dell’istanza e dei suoi allegati, che devono essere </w:t>
      </w:r>
      <w:r>
        <w:t>trasmessi</w:t>
      </w:r>
      <w:r w:rsidRPr="00E56A11">
        <w:t xml:space="preserve"> in un unico invio, non deve superare i 28 MB complessivi.</w:t>
      </w:r>
    </w:p>
    <w:p w:rsidR="00C24442" w:rsidRDefault="00C24442" w:rsidP="00E56A11">
      <w:pPr>
        <w:pStyle w:val="Paragrafoelenco"/>
        <w:ind w:left="1080"/>
        <w:jc w:val="both"/>
      </w:pPr>
    </w:p>
    <w:p w:rsidR="00615FCF" w:rsidRPr="001B37DB" w:rsidRDefault="00615FCF" w:rsidP="00C02F78">
      <w:pPr>
        <w:pStyle w:val="Paragrafoelenco"/>
        <w:numPr>
          <w:ilvl w:val="0"/>
          <w:numId w:val="1"/>
        </w:numPr>
        <w:jc w:val="both"/>
        <w:rPr>
          <w:b/>
        </w:rPr>
      </w:pPr>
      <w:r w:rsidRPr="001B37DB">
        <w:rPr>
          <w:b/>
        </w:rPr>
        <w:t>Altri allegati in PDF</w:t>
      </w:r>
    </w:p>
    <w:p w:rsidR="008F50AB" w:rsidRDefault="00E56A11" w:rsidP="008F50AB">
      <w:pPr>
        <w:pStyle w:val="Paragrafoelenco"/>
        <w:numPr>
          <w:ilvl w:val="0"/>
          <w:numId w:val="3"/>
        </w:numPr>
        <w:jc w:val="both"/>
      </w:pPr>
      <w:r>
        <w:t xml:space="preserve">Non è necessario che gli </w:t>
      </w:r>
      <w:r w:rsidR="007269DE">
        <w:t xml:space="preserve">altri </w:t>
      </w:r>
      <w:r>
        <w:t>allegati all’istanza siano firmati digitalmente. Dovranno essere</w:t>
      </w:r>
      <w:r w:rsidR="007269DE">
        <w:t xml:space="preserve"> scannerizzati in formato PDF.</w:t>
      </w:r>
    </w:p>
    <w:p w:rsidR="0060725D" w:rsidRDefault="0060725D" w:rsidP="00DB24C1">
      <w:pPr>
        <w:pStyle w:val="Paragrafoelenco"/>
        <w:ind w:left="1080"/>
        <w:jc w:val="both"/>
      </w:pPr>
    </w:p>
    <w:p w:rsidR="00DB24C1" w:rsidRPr="001B37DB" w:rsidRDefault="00DB24C1" w:rsidP="00DB24C1">
      <w:pPr>
        <w:pStyle w:val="Paragrafoelenco"/>
        <w:numPr>
          <w:ilvl w:val="0"/>
          <w:numId w:val="1"/>
        </w:numPr>
        <w:jc w:val="both"/>
        <w:rPr>
          <w:b/>
        </w:rPr>
      </w:pPr>
      <w:r w:rsidRPr="001B37DB">
        <w:rPr>
          <w:b/>
        </w:rPr>
        <w:t>Sul patto di stabilità</w:t>
      </w:r>
    </w:p>
    <w:p w:rsidR="00DB24C1" w:rsidRDefault="00DB24C1" w:rsidP="00DB24C1">
      <w:pPr>
        <w:pStyle w:val="Paragrafoelenco"/>
        <w:numPr>
          <w:ilvl w:val="0"/>
          <w:numId w:val="3"/>
        </w:numPr>
        <w:jc w:val="both"/>
      </w:pPr>
      <w:r>
        <w:t>Il Programma 6000 campanili non prevede deroghe al patto di stabilità</w:t>
      </w:r>
    </w:p>
    <w:p w:rsidR="0003295C" w:rsidRDefault="0003295C" w:rsidP="0003295C">
      <w:pPr>
        <w:pStyle w:val="Paragrafoelenco"/>
        <w:ind w:left="1080"/>
        <w:jc w:val="both"/>
      </w:pPr>
    </w:p>
    <w:p w:rsidR="00C02F78" w:rsidRPr="001B37DB" w:rsidRDefault="0003295C" w:rsidP="0003295C">
      <w:pPr>
        <w:pStyle w:val="Paragrafoelenco"/>
        <w:numPr>
          <w:ilvl w:val="0"/>
          <w:numId w:val="1"/>
        </w:numPr>
        <w:jc w:val="both"/>
        <w:rPr>
          <w:b/>
        </w:rPr>
      </w:pPr>
      <w:r w:rsidRPr="001B37DB">
        <w:rPr>
          <w:b/>
        </w:rPr>
        <w:t>Logo</w:t>
      </w:r>
    </w:p>
    <w:p w:rsidR="0003295C" w:rsidRDefault="0003295C" w:rsidP="0003295C">
      <w:pPr>
        <w:pStyle w:val="Paragrafoelenco"/>
        <w:numPr>
          <w:ilvl w:val="0"/>
          <w:numId w:val="3"/>
        </w:numPr>
        <w:jc w:val="both"/>
      </w:pPr>
      <w:r>
        <w:t>Il logo non dovrà essere posto sugli elaborati grafici ma solo sulla richiesta di contributo e sullo schema di disciplinare (dove peraltro è già presente). Sarà invece inserito sui cartelli di cantiere degli interventi finanziati.</w:t>
      </w:r>
    </w:p>
    <w:sectPr w:rsidR="0003295C" w:rsidSect="004831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41C5"/>
    <w:multiLevelType w:val="hybridMultilevel"/>
    <w:tmpl w:val="DF066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C491D"/>
    <w:multiLevelType w:val="hybridMultilevel"/>
    <w:tmpl w:val="4AB451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6508B"/>
    <w:multiLevelType w:val="hybridMultilevel"/>
    <w:tmpl w:val="50BE0114"/>
    <w:lvl w:ilvl="0" w:tplc="EBC21A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8314B51"/>
    <w:multiLevelType w:val="hybridMultilevel"/>
    <w:tmpl w:val="D640D680"/>
    <w:lvl w:ilvl="0" w:tplc="B84850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62BD8"/>
    <w:rsid w:val="0003295C"/>
    <w:rsid w:val="00056A16"/>
    <w:rsid w:val="000F52E6"/>
    <w:rsid w:val="00101507"/>
    <w:rsid w:val="00151EE8"/>
    <w:rsid w:val="001A31A9"/>
    <w:rsid w:val="001B37DB"/>
    <w:rsid w:val="002A5FF7"/>
    <w:rsid w:val="002D4FE9"/>
    <w:rsid w:val="00350CF7"/>
    <w:rsid w:val="00362BD8"/>
    <w:rsid w:val="00483136"/>
    <w:rsid w:val="004C7577"/>
    <w:rsid w:val="005A1C26"/>
    <w:rsid w:val="0060725D"/>
    <w:rsid w:val="00615FCF"/>
    <w:rsid w:val="006F5040"/>
    <w:rsid w:val="007177C4"/>
    <w:rsid w:val="007269DE"/>
    <w:rsid w:val="00791A6F"/>
    <w:rsid w:val="007D27D2"/>
    <w:rsid w:val="00823BCB"/>
    <w:rsid w:val="008F50AB"/>
    <w:rsid w:val="00A73C46"/>
    <w:rsid w:val="00A92DE2"/>
    <w:rsid w:val="00C02F78"/>
    <w:rsid w:val="00C24442"/>
    <w:rsid w:val="00DB24C1"/>
    <w:rsid w:val="00E11E6B"/>
    <w:rsid w:val="00E43F86"/>
    <w:rsid w:val="00E56A11"/>
    <w:rsid w:val="00E60687"/>
    <w:rsid w:val="00F53289"/>
    <w:rsid w:val="00F9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5F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A5FF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02F7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D2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D27D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5F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A5FF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02F7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D2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D27D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991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3852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3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41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44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1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17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0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Formiconi</dc:creator>
  <cp:lastModifiedBy>Enza</cp:lastModifiedBy>
  <cp:revision>2</cp:revision>
  <cp:lastPrinted>2013-09-24T10:50:00Z</cp:lastPrinted>
  <dcterms:created xsi:type="dcterms:W3CDTF">2013-10-02T11:50:00Z</dcterms:created>
  <dcterms:modified xsi:type="dcterms:W3CDTF">2013-10-02T11:50:00Z</dcterms:modified>
</cp:coreProperties>
</file>