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19F" w:rsidRDefault="002E319F" w:rsidP="002E319F">
      <w:pPr>
        <w:spacing w:after="0" w:line="480" w:lineRule="auto"/>
        <w:jc w:val="center"/>
        <w:rPr>
          <w:rFonts w:ascii="Bookman Old Style" w:hAnsi="Bookman Old Style"/>
          <w:b/>
          <w:sz w:val="28"/>
          <w:szCs w:val="28"/>
        </w:rPr>
      </w:pPr>
    </w:p>
    <w:p w:rsidR="002E319F" w:rsidRDefault="002E319F" w:rsidP="002E319F">
      <w:pPr>
        <w:spacing w:after="0" w:line="480" w:lineRule="auto"/>
        <w:jc w:val="center"/>
        <w:rPr>
          <w:rFonts w:ascii="Bookman Old Style" w:hAnsi="Bookman Old Style"/>
          <w:b/>
          <w:sz w:val="28"/>
          <w:szCs w:val="28"/>
        </w:rPr>
      </w:pPr>
    </w:p>
    <w:p w:rsidR="002E319F" w:rsidRDefault="002E319F" w:rsidP="002E319F">
      <w:pPr>
        <w:spacing w:after="0" w:line="480" w:lineRule="auto"/>
        <w:jc w:val="center"/>
        <w:rPr>
          <w:rFonts w:ascii="Bookman Old Style" w:hAnsi="Bookman Old Style"/>
          <w:b/>
          <w:sz w:val="28"/>
          <w:szCs w:val="28"/>
        </w:rPr>
      </w:pPr>
      <w:r w:rsidRPr="002E319F">
        <w:rPr>
          <w:rFonts w:ascii="Bookman Old Style" w:hAnsi="Bookman Old Style"/>
          <w:b/>
          <w:sz w:val="28"/>
          <w:szCs w:val="28"/>
        </w:rPr>
        <w:t xml:space="preserve">OSSERVAZIONI ANCI AL DECRETO “SALVA ITALIA” </w:t>
      </w:r>
    </w:p>
    <w:p w:rsidR="00B25870" w:rsidRPr="002E319F" w:rsidRDefault="002E319F" w:rsidP="002E319F">
      <w:pPr>
        <w:spacing w:after="0" w:line="480" w:lineRule="auto"/>
        <w:jc w:val="center"/>
        <w:rPr>
          <w:rFonts w:ascii="Bookman Old Style" w:hAnsi="Bookman Old Style"/>
          <w:b/>
          <w:sz w:val="28"/>
          <w:szCs w:val="28"/>
        </w:rPr>
      </w:pPr>
      <w:r w:rsidRPr="002E319F">
        <w:rPr>
          <w:rFonts w:ascii="Bookman Old Style" w:hAnsi="Bookman Old Style"/>
          <w:b/>
          <w:sz w:val="28"/>
          <w:szCs w:val="28"/>
        </w:rPr>
        <w:t>- D.L. 201/2011 CONV. IN L. 214/2011</w:t>
      </w:r>
    </w:p>
    <w:p w:rsidR="002E319F" w:rsidRDefault="002E319F" w:rsidP="002E319F">
      <w:pPr>
        <w:pStyle w:val="Titolo2"/>
        <w:spacing w:before="0" w:after="200" w:line="480" w:lineRule="auto"/>
        <w:rPr>
          <w:rFonts w:ascii="Bookman Old Style" w:hAnsi="Bookman Old Style"/>
          <w:color w:val="auto"/>
          <w:sz w:val="22"/>
          <w:szCs w:val="22"/>
        </w:rPr>
      </w:pPr>
    </w:p>
    <w:p w:rsidR="00041BE0" w:rsidRPr="002E319F" w:rsidRDefault="002E319F" w:rsidP="002E319F">
      <w:pPr>
        <w:pStyle w:val="Titolo2"/>
        <w:spacing w:before="0" w:after="200" w:line="480" w:lineRule="auto"/>
        <w:rPr>
          <w:rFonts w:ascii="Bookman Old Style" w:hAnsi="Bookman Old Style"/>
          <w:color w:val="auto"/>
          <w:sz w:val="22"/>
          <w:szCs w:val="22"/>
        </w:rPr>
      </w:pPr>
      <w:r w:rsidRPr="002E319F">
        <w:rPr>
          <w:rFonts w:ascii="Bookman Old Style" w:hAnsi="Bookman Old Style"/>
          <w:color w:val="auto"/>
          <w:sz w:val="22"/>
          <w:szCs w:val="22"/>
        </w:rPr>
        <w:t>LIBERALIZZAZIONE DEGLI ORARI ART. 31, COMMA1.</w:t>
      </w:r>
    </w:p>
    <w:p w:rsidR="00E071FC" w:rsidRPr="002E319F" w:rsidRDefault="00E071FC" w:rsidP="00E071FC">
      <w:pPr>
        <w:shd w:val="clear" w:color="auto" w:fill="FFFFFF"/>
        <w:spacing w:line="360" w:lineRule="auto"/>
        <w:jc w:val="both"/>
        <w:rPr>
          <w:rFonts w:ascii="Bookman Old Style" w:hAnsi="Bookman Old Style" w:cs="Times New Roman"/>
        </w:rPr>
      </w:pPr>
      <w:r w:rsidRPr="002E319F">
        <w:rPr>
          <w:rFonts w:ascii="Bookman Old Style" w:hAnsi="Bookman Old Style" w:cs="Times New Roman"/>
        </w:rPr>
        <w:t>Il primo comma dell’art. 31 d.l. n. 201 del 2011, convertito nella legge n. 214 del 2011, inserito nel Capo I (“</w:t>
      </w:r>
      <w:r w:rsidRPr="002E319F">
        <w:rPr>
          <w:rFonts w:ascii="Bookman Old Style" w:hAnsi="Bookman Old Style" w:cs="Times New Roman"/>
          <w:i/>
        </w:rPr>
        <w:t>Liberalizzazioni</w:t>
      </w:r>
      <w:r w:rsidRPr="002E319F">
        <w:rPr>
          <w:rFonts w:ascii="Bookman Old Style" w:hAnsi="Bookman Old Style" w:cs="Times New Roman"/>
        </w:rPr>
        <w:t>”) del Titolo IV (“</w:t>
      </w:r>
      <w:r w:rsidRPr="002E319F">
        <w:rPr>
          <w:rFonts w:ascii="Bookman Old Style" w:hAnsi="Bookman Old Style" w:cs="Times New Roman"/>
          <w:i/>
        </w:rPr>
        <w:t>Disposizioni per la promozione e la tutela della concorrenza</w:t>
      </w:r>
      <w:r w:rsidRPr="002E319F">
        <w:rPr>
          <w:rFonts w:ascii="Bookman Old Style" w:hAnsi="Bookman Old Style" w:cs="Times New Roman"/>
        </w:rPr>
        <w:t>”), stabilisce che “</w:t>
      </w:r>
      <w:r w:rsidRPr="002E319F">
        <w:rPr>
          <w:rFonts w:ascii="Bookman Old Style" w:hAnsi="Bookman Old Style" w:cs="Times New Roman"/>
          <w:i/>
        </w:rPr>
        <w:t>in materia di esercizi commerciali, all’articolo 3, comma 1, lettera d-</w:t>
      </w:r>
      <w:r w:rsidRPr="002E319F">
        <w:rPr>
          <w:rFonts w:ascii="Bookman Old Style" w:hAnsi="Bookman Old Style" w:cs="Times New Roman"/>
        </w:rPr>
        <w:t>bis</w:t>
      </w:r>
      <w:r w:rsidRPr="002E319F">
        <w:rPr>
          <w:rFonts w:ascii="Bookman Old Style" w:hAnsi="Bookman Old Style" w:cs="Times New Roman"/>
          <w:i/>
        </w:rPr>
        <w:t xml:space="preserve">, del decreto-legge 4 luglio 2006, n. 223, convertito, con modificazioni, dalla legge 4 agosto 2006, n. 248, </w:t>
      </w:r>
      <w:r w:rsidRPr="002E319F">
        <w:rPr>
          <w:rFonts w:ascii="Bookman Old Style" w:hAnsi="Bookman Old Style" w:cs="Times New Roman"/>
          <w:b/>
          <w:i/>
        </w:rPr>
        <w:t>sono soppresse le parole «in via sperimentale»</w:t>
      </w:r>
      <w:r w:rsidRPr="002E319F">
        <w:rPr>
          <w:rFonts w:ascii="Bookman Old Style" w:hAnsi="Bookman Old Style" w:cs="Times New Roman"/>
          <w:i/>
        </w:rPr>
        <w:t xml:space="preserve"> e dopo le parole «dell’esercizio» </w:t>
      </w:r>
      <w:r w:rsidRPr="002E319F">
        <w:rPr>
          <w:rFonts w:ascii="Bookman Old Style" w:hAnsi="Bookman Old Style" w:cs="Times New Roman"/>
          <w:b/>
          <w:i/>
        </w:rPr>
        <w:t>sono soppresse</w:t>
      </w:r>
      <w:r w:rsidRPr="002E319F">
        <w:rPr>
          <w:rFonts w:ascii="Bookman Old Style" w:hAnsi="Bookman Old Style" w:cs="Times New Roman"/>
          <w:i/>
        </w:rPr>
        <w:t xml:space="preserve"> le seguenti </w:t>
      </w:r>
      <w:r w:rsidRPr="002E319F">
        <w:rPr>
          <w:rFonts w:ascii="Bookman Old Style" w:hAnsi="Bookman Old Style" w:cs="Times New Roman"/>
          <w:b/>
          <w:i/>
        </w:rPr>
        <w:t>«ubicato nei comuni inclusi negli elenchi regionali delle località turistiche o città d’arte»</w:t>
      </w:r>
      <w:r w:rsidRPr="002E319F">
        <w:rPr>
          <w:rFonts w:ascii="Bookman Old Style" w:hAnsi="Bookman Old Style" w:cs="Times New Roman"/>
        </w:rPr>
        <w:t>”.</w:t>
      </w:r>
    </w:p>
    <w:p w:rsidR="00E071FC" w:rsidRPr="002E319F" w:rsidRDefault="00E071FC" w:rsidP="00E071FC">
      <w:pPr>
        <w:shd w:val="clear" w:color="auto" w:fill="FFFFFF"/>
        <w:spacing w:line="360" w:lineRule="auto"/>
        <w:jc w:val="both"/>
        <w:rPr>
          <w:rFonts w:ascii="Bookman Old Style" w:hAnsi="Bookman Old Style" w:cs="Times New Roman"/>
        </w:rPr>
      </w:pPr>
      <w:r w:rsidRPr="002E319F">
        <w:rPr>
          <w:rFonts w:ascii="Bookman Old Style" w:hAnsi="Bookman Old Style" w:cs="Times New Roman"/>
        </w:rPr>
        <w:t>A seguito delle modifiche introdotte con tale disposizione, l’art. 3 d.l. n. 223 del 2006, convertito nella legge n. 248 del 2006, recita, pertanto, nel seguente modo:</w:t>
      </w:r>
    </w:p>
    <w:p w:rsidR="00E071FC" w:rsidRPr="002E319F" w:rsidRDefault="00E071FC" w:rsidP="00E071FC">
      <w:pPr>
        <w:shd w:val="clear" w:color="auto" w:fill="FFFFFF"/>
        <w:spacing w:line="360" w:lineRule="auto"/>
        <w:jc w:val="both"/>
        <w:rPr>
          <w:rFonts w:ascii="Bookman Old Style" w:hAnsi="Bookman Old Style" w:cs="Times New Roman"/>
        </w:rPr>
      </w:pPr>
      <w:r w:rsidRPr="002E319F">
        <w:rPr>
          <w:rFonts w:ascii="Bookman Old Style" w:hAnsi="Bookman Old Style" w:cs="Times New Roman"/>
        </w:rPr>
        <w:t>“</w:t>
      </w:r>
      <w:r w:rsidRPr="002E319F">
        <w:rPr>
          <w:rFonts w:ascii="Bookman Old Style" w:hAnsi="Bookman Old Style" w:cs="Times New Roman"/>
          <w:i/>
        </w:rPr>
        <w:t xml:space="preserve">Ai sensi delle disposizioni dell’ordinamento comunitario in materia di tutela della concorrenza e libera circolazione delle merci e dei servizi ed al fine di garantire la libertà di concorrenza secondo condizioni di pari opportunità ed il corretto ed uniforme funzionamento del mercato, nonché di assicurare ai consumatori finali un livello minimo ed uniforme di condizioni di accessibilità all’acquisto di prodotti e servizi sul territorio nazionale, ai sensi dell’articolo 117, comma secondo, lettere e) ed m), della Costituzione, </w:t>
      </w:r>
      <w:r w:rsidRPr="002E319F">
        <w:rPr>
          <w:rFonts w:ascii="Bookman Old Style" w:hAnsi="Bookman Old Style" w:cs="Times New Roman"/>
          <w:b/>
          <w:i/>
          <w:u w:val="single"/>
        </w:rPr>
        <w:t>le attività commerciali</w:t>
      </w:r>
      <w:r w:rsidRPr="002E319F">
        <w:rPr>
          <w:rFonts w:ascii="Bookman Old Style" w:hAnsi="Bookman Old Style" w:cs="Times New Roman"/>
          <w:b/>
          <w:i/>
        </w:rPr>
        <w:t xml:space="preserve">, come individuate dal decreto legislativo 31 marzo 1998, n. 114, </w:t>
      </w:r>
      <w:r w:rsidRPr="002E319F">
        <w:rPr>
          <w:rFonts w:ascii="Bookman Old Style" w:hAnsi="Bookman Old Style" w:cs="Times New Roman"/>
          <w:b/>
          <w:i/>
          <w:u w:val="single"/>
        </w:rPr>
        <w:t>e di somministrazione di alimenti e bevande</w:t>
      </w:r>
      <w:r w:rsidRPr="002E319F">
        <w:rPr>
          <w:rFonts w:ascii="Bookman Old Style" w:hAnsi="Bookman Old Style" w:cs="Times New Roman"/>
          <w:b/>
          <w:i/>
        </w:rPr>
        <w:t xml:space="preserve"> sono svolte senza i seguenti limiti e prescrizioni</w:t>
      </w:r>
      <w:r w:rsidRPr="002E319F">
        <w:rPr>
          <w:rFonts w:ascii="Bookman Old Style" w:hAnsi="Bookman Old Style" w:cs="Times New Roman"/>
          <w:i/>
        </w:rPr>
        <w:t xml:space="preserve">: </w:t>
      </w:r>
      <w:r w:rsidRPr="002E319F">
        <w:rPr>
          <w:rFonts w:ascii="Bookman Old Style" w:hAnsi="Bookman Old Style" w:cs="Times New Roman"/>
        </w:rPr>
        <w:t>[…]</w:t>
      </w:r>
      <w:r w:rsidRPr="002E319F">
        <w:rPr>
          <w:rFonts w:ascii="Bookman Old Style" w:hAnsi="Bookman Old Style" w:cs="Times New Roman"/>
          <w:i/>
        </w:rPr>
        <w:t xml:space="preserve"> </w:t>
      </w:r>
      <w:r w:rsidRPr="002E319F">
        <w:rPr>
          <w:rFonts w:ascii="Bookman Old Style" w:hAnsi="Bookman Old Style" w:cs="Times New Roman"/>
          <w:b/>
        </w:rPr>
        <w:t>d-bis)</w:t>
      </w:r>
      <w:r w:rsidRPr="002E319F">
        <w:rPr>
          <w:rFonts w:ascii="Bookman Old Style" w:hAnsi="Bookman Old Style" w:cs="Times New Roman"/>
          <w:b/>
          <w:i/>
        </w:rPr>
        <w:t xml:space="preserve"> il rispetto degli orari di apertura e di chiusura, l’obbligo della chiusura domenicale e festiva, nonché quello della mezza giornata di chiusura infrasettimanale dell’esercizio</w:t>
      </w:r>
      <w:r w:rsidRPr="002E319F">
        <w:rPr>
          <w:rFonts w:ascii="Bookman Old Style" w:hAnsi="Bookman Old Style" w:cs="Times New Roman"/>
        </w:rPr>
        <w:t>”.</w:t>
      </w:r>
    </w:p>
    <w:p w:rsidR="002E319F" w:rsidRDefault="002E319F" w:rsidP="006F37AA">
      <w:pPr>
        <w:spacing w:line="360" w:lineRule="auto"/>
        <w:jc w:val="both"/>
        <w:rPr>
          <w:rFonts w:ascii="Bookman Old Style" w:hAnsi="Bookman Old Style" w:cs="Times New Roman"/>
        </w:rPr>
      </w:pPr>
    </w:p>
    <w:p w:rsidR="002E319F" w:rsidRDefault="002E319F" w:rsidP="006F37AA">
      <w:pPr>
        <w:spacing w:line="360" w:lineRule="auto"/>
        <w:jc w:val="both"/>
        <w:rPr>
          <w:rFonts w:ascii="Bookman Old Style" w:hAnsi="Bookman Old Style" w:cs="Times New Roman"/>
        </w:rPr>
      </w:pPr>
    </w:p>
    <w:p w:rsidR="002E319F" w:rsidRDefault="002E319F" w:rsidP="006F37AA">
      <w:pPr>
        <w:spacing w:line="360" w:lineRule="auto"/>
        <w:jc w:val="both"/>
        <w:rPr>
          <w:rFonts w:ascii="Bookman Old Style" w:hAnsi="Bookman Old Style" w:cs="Times New Roman"/>
        </w:rPr>
      </w:pPr>
    </w:p>
    <w:p w:rsidR="002E319F" w:rsidRDefault="002E319F" w:rsidP="006F37AA">
      <w:pPr>
        <w:spacing w:line="360" w:lineRule="auto"/>
        <w:jc w:val="both"/>
        <w:rPr>
          <w:rFonts w:ascii="Bookman Old Style" w:hAnsi="Bookman Old Style" w:cs="Times New Roman"/>
        </w:rPr>
      </w:pPr>
    </w:p>
    <w:p w:rsidR="00E071FC" w:rsidRPr="002E319F" w:rsidRDefault="00E071FC" w:rsidP="006F37AA">
      <w:pPr>
        <w:spacing w:line="360" w:lineRule="auto"/>
        <w:jc w:val="both"/>
        <w:rPr>
          <w:rFonts w:ascii="Bookman Old Style" w:hAnsi="Bookman Old Style" w:cs="Times New Roman"/>
        </w:rPr>
      </w:pPr>
      <w:r w:rsidRPr="002E319F">
        <w:rPr>
          <w:rFonts w:ascii="Bookman Old Style" w:hAnsi="Bookman Old Style" w:cs="Times New Roman"/>
        </w:rPr>
        <w:t>Per quanto sopra esposto, il primo comma dell’art. 31 d.l. n. 201 del 2011 ha eliminato opportunamente la distinzione tra città d’arte e/o località turistiche e comuni ordinari in punto di regolazione degli orari di esercizio</w:t>
      </w:r>
    </w:p>
    <w:p w:rsidR="00B25870" w:rsidRPr="002E319F" w:rsidRDefault="00B25870" w:rsidP="006F37AA">
      <w:pPr>
        <w:spacing w:line="360" w:lineRule="auto"/>
        <w:jc w:val="both"/>
        <w:rPr>
          <w:rFonts w:ascii="Bookman Old Style" w:hAnsi="Bookman Old Style" w:cs="Times New Roman"/>
        </w:rPr>
      </w:pPr>
      <w:r w:rsidRPr="002E319F">
        <w:rPr>
          <w:rFonts w:ascii="Bookman Old Style" w:hAnsi="Bookman Old Style" w:cs="Times New Roman"/>
        </w:rPr>
        <w:t xml:space="preserve">La liberalizzazione degli orari è stata decisa dal Governo sulla base del fatto che si tratta di un argomento attinente alle tematiche della concorrenza, </w:t>
      </w:r>
      <w:r w:rsidR="00E071FC" w:rsidRPr="002E319F">
        <w:rPr>
          <w:rFonts w:ascii="Bookman Old Style" w:hAnsi="Bookman Old Style" w:cs="Times New Roman"/>
        </w:rPr>
        <w:t xml:space="preserve">facendo inoltre richiamo ai principi di libera concorrenza fissati dalla normativa europea </w:t>
      </w:r>
      <w:r w:rsidRPr="002E319F">
        <w:rPr>
          <w:rFonts w:ascii="Bookman Old Style" w:hAnsi="Bookman Old Style" w:cs="Times New Roman"/>
        </w:rPr>
        <w:t>e quindi tale da dovere garantire a tutti i cittadini italiani</w:t>
      </w:r>
      <w:r w:rsidR="001C68E8" w:rsidRPr="002E319F">
        <w:rPr>
          <w:rFonts w:ascii="Bookman Old Style" w:hAnsi="Bookman Old Style" w:cs="Times New Roman"/>
        </w:rPr>
        <w:t xml:space="preserve"> e le imprese</w:t>
      </w:r>
      <w:r w:rsidRPr="002E319F">
        <w:rPr>
          <w:rFonts w:ascii="Bookman Old Style" w:hAnsi="Bookman Old Style" w:cs="Times New Roman"/>
        </w:rPr>
        <w:t xml:space="preserve"> un livello minimo di servizio uguale per tutti.</w:t>
      </w:r>
    </w:p>
    <w:p w:rsidR="00B25870" w:rsidRPr="002E319F" w:rsidRDefault="00B25870" w:rsidP="006F37AA">
      <w:pPr>
        <w:spacing w:line="360" w:lineRule="auto"/>
        <w:jc w:val="both"/>
        <w:rPr>
          <w:rFonts w:ascii="Bookman Old Style" w:hAnsi="Bookman Old Style" w:cs="Times New Roman"/>
        </w:rPr>
      </w:pPr>
      <w:r w:rsidRPr="002E319F">
        <w:rPr>
          <w:rFonts w:ascii="Bookman Old Style" w:hAnsi="Bookman Old Style" w:cs="Times New Roman"/>
        </w:rPr>
        <w:t xml:space="preserve">Non intendiamo contestare questa impostazione in linea di principio, per cui non condividiamo le scelte delle Regioni che intendono ricorrere </w:t>
      </w:r>
      <w:r w:rsidR="00487E4F" w:rsidRPr="002E319F">
        <w:rPr>
          <w:rFonts w:ascii="Bookman Old Style" w:hAnsi="Bookman Old Style" w:cs="Times New Roman"/>
        </w:rPr>
        <w:t>alla Corte Costituzionale contestando la prevalenza della competenza statale in materia su quella regionale.</w:t>
      </w:r>
    </w:p>
    <w:p w:rsidR="00E071FC" w:rsidRPr="002E319F" w:rsidRDefault="00E071FC" w:rsidP="006F37AA">
      <w:pPr>
        <w:spacing w:line="360" w:lineRule="auto"/>
        <w:jc w:val="both"/>
        <w:rPr>
          <w:rFonts w:ascii="Bookman Old Style" w:hAnsi="Bookman Old Style" w:cstheme="minorHAnsi"/>
          <w:i/>
        </w:rPr>
      </w:pPr>
      <w:r w:rsidRPr="002E319F">
        <w:rPr>
          <w:rFonts w:ascii="Bookman Old Style" w:hAnsi="Bookman Old Style" w:cs="Times New Roman"/>
        </w:rPr>
        <w:t xml:space="preserve">In questa prospettiva riteniamo essenzialmente corretta e condivisibile la presa di posizione del Presidente della Conferenza Stato Regioni, Vasco Errani, laddove </w:t>
      </w:r>
      <w:r w:rsidR="006F37AA" w:rsidRPr="002E319F">
        <w:rPr>
          <w:rFonts w:ascii="Bookman Old Style" w:hAnsi="Bookman Old Style" w:cs="Times New Roman"/>
        </w:rPr>
        <w:t>ha recentemente sostenuto che:</w:t>
      </w:r>
      <w:r w:rsidRPr="002E319F">
        <w:rPr>
          <w:rFonts w:ascii="Bookman Old Style" w:hAnsi="Bookman Old Style"/>
        </w:rPr>
        <w:t xml:space="preserve"> </w:t>
      </w:r>
      <w:r w:rsidRPr="002E319F">
        <w:rPr>
          <w:rFonts w:ascii="Bookman Old Style" w:hAnsi="Bookman Old Style" w:cstheme="minorHAnsi"/>
          <w:i/>
        </w:rPr>
        <w:t>“Le Regioni sono favorevoli ad un efficace processo di liberalizzazioni nell’interesse del Paese. Per questo motivo consideriamo che la via più corretta sia un confronto di merito su questo tema con il Governo che assicuri per un verso la qualità delle liberalizzazioni e per un altro le funzioni e le competenze delle Regioni”</w:t>
      </w:r>
    </w:p>
    <w:p w:rsidR="00487E4F" w:rsidRPr="002E319F" w:rsidRDefault="00487E4F" w:rsidP="006F37AA">
      <w:pPr>
        <w:spacing w:line="360" w:lineRule="auto"/>
        <w:jc w:val="both"/>
        <w:rPr>
          <w:rFonts w:ascii="Bookman Old Style" w:hAnsi="Bookman Old Style" w:cs="Times New Roman"/>
        </w:rPr>
      </w:pPr>
      <w:r w:rsidRPr="002E319F">
        <w:rPr>
          <w:rFonts w:ascii="Bookman Old Style" w:hAnsi="Bookman Old Style" w:cs="Times New Roman"/>
        </w:rPr>
        <w:t>La liberalizzazione “totale” degli orari si è scontrata con un dissenso diffuso, che non riguarda soltanto alcune categorie direttamente interessate, ma tocca anche i comuni e le regioni i quali, pur essendo anche portatori di interessi di potere o immagine istituzionale, rappresentano pur sempre la generalità dei cittadini e quindi non possono essere liquidati come “caste” o “corporazioni”.</w:t>
      </w:r>
    </w:p>
    <w:p w:rsidR="00487E4F" w:rsidRPr="002E319F" w:rsidRDefault="00487E4F" w:rsidP="006F37AA">
      <w:pPr>
        <w:spacing w:line="360" w:lineRule="auto"/>
        <w:jc w:val="both"/>
        <w:rPr>
          <w:rFonts w:ascii="Bookman Old Style" w:hAnsi="Bookman Old Style" w:cs="Times New Roman"/>
        </w:rPr>
      </w:pPr>
      <w:r w:rsidRPr="002E319F">
        <w:rPr>
          <w:rFonts w:ascii="Bookman Old Style" w:hAnsi="Bookman Old Style" w:cs="Times New Roman"/>
        </w:rPr>
        <w:t xml:space="preserve">L’alleanza tra le categorie, le forme politiche che intendono acquisire consenso fra le categorie, e gli enti locali può creare di fatto un blocco sociale oggettivamente conservatore (anche oltre le reali intenzioni) che può creare seri ostacoli alle intenzioni </w:t>
      </w:r>
      <w:proofErr w:type="spellStart"/>
      <w:r w:rsidRPr="002E319F">
        <w:rPr>
          <w:rFonts w:ascii="Bookman Old Style" w:hAnsi="Bookman Old Style" w:cs="Times New Roman"/>
        </w:rPr>
        <w:t>liberalizzatrici</w:t>
      </w:r>
      <w:proofErr w:type="spellEnd"/>
      <w:r w:rsidRPr="002E319F">
        <w:rPr>
          <w:rFonts w:ascii="Bookman Old Style" w:hAnsi="Bookman Old Style" w:cs="Times New Roman"/>
        </w:rPr>
        <w:t xml:space="preserve"> del Governo.</w:t>
      </w:r>
    </w:p>
    <w:p w:rsidR="002E319F" w:rsidRDefault="002E319F" w:rsidP="006F37AA">
      <w:pPr>
        <w:spacing w:line="360" w:lineRule="auto"/>
        <w:jc w:val="both"/>
        <w:rPr>
          <w:rFonts w:ascii="Bookman Old Style" w:hAnsi="Bookman Old Style" w:cs="Times New Roman"/>
        </w:rPr>
      </w:pPr>
    </w:p>
    <w:p w:rsidR="002E319F" w:rsidRDefault="002E319F" w:rsidP="006F37AA">
      <w:pPr>
        <w:spacing w:line="360" w:lineRule="auto"/>
        <w:jc w:val="both"/>
        <w:rPr>
          <w:rFonts w:ascii="Bookman Old Style" w:hAnsi="Bookman Old Style" w:cs="Times New Roman"/>
        </w:rPr>
      </w:pPr>
    </w:p>
    <w:p w:rsidR="002E319F" w:rsidRDefault="002E319F" w:rsidP="006F37AA">
      <w:pPr>
        <w:spacing w:line="360" w:lineRule="auto"/>
        <w:jc w:val="both"/>
        <w:rPr>
          <w:rFonts w:ascii="Bookman Old Style" w:hAnsi="Bookman Old Style" w:cs="Times New Roman"/>
        </w:rPr>
      </w:pPr>
    </w:p>
    <w:p w:rsidR="002E319F" w:rsidRDefault="002E319F" w:rsidP="006F37AA">
      <w:pPr>
        <w:spacing w:line="360" w:lineRule="auto"/>
        <w:jc w:val="both"/>
        <w:rPr>
          <w:rFonts w:ascii="Bookman Old Style" w:hAnsi="Bookman Old Style" w:cs="Times New Roman"/>
        </w:rPr>
      </w:pPr>
    </w:p>
    <w:p w:rsidR="00487E4F" w:rsidRPr="002E319F" w:rsidRDefault="00487E4F" w:rsidP="006F37AA">
      <w:pPr>
        <w:spacing w:line="360" w:lineRule="auto"/>
        <w:jc w:val="both"/>
        <w:rPr>
          <w:rFonts w:ascii="Bookman Old Style" w:hAnsi="Bookman Old Style" w:cs="Times New Roman"/>
        </w:rPr>
      </w:pPr>
      <w:r w:rsidRPr="002E319F">
        <w:rPr>
          <w:rFonts w:ascii="Bookman Old Style" w:hAnsi="Bookman Old Style" w:cs="Times New Roman"/>
        </w:rPr>
        <w:t>In realtà, la situazione è più complessa, perché la competenza nazionale in materia non implica automaticamente che la soluzione scelta a livello centrale, pur essendo a nostro avviso pienamente legittima, sia automaticamente valida qualunque ne siano i contenuti.</w:t>
      </w:r>
    </w:p>
    <w:p w:rsidR="00487E4F" w:rsidRPr="002E319F" w:rsidRDefault="00487E4F" w:rsidP="006F37AA">
      <w:pPr>
        <w:spacing w:line="360" w:lineRule="auto"/>
        <w:jc w:val="both"/>
        <w:rPr>
          <w:rFonts w:ascii="Bookman Old Style" w:hAnsi="Bookman Old Style" w:cs="Times New Roman"/>
        </w:rPr>
      </w:pPr>
      <w:r w:rsidRPr="002E319F">
        <w:rPr>
          <w:rFonts w:ascii="Bookman Old Style" w:hAnsi="Bookman Old Style" w:cs="Times New Roman"/>
        </w:rPr>
        <w:t>In particolare si possono evidenziare alcuni elementi di criticità:</w:t>
      </w:r>
    </w:p>
    <w:p w:rsidR="00487E4F" w:rsidRPr="002E319F" w:rsidRDefault="00487E4F" w:rsidP="006F37AA">
      <w:pPr>
        <w:pStyle w:val="Paragrafoelenco"/>
        <w:numPr>
          <w:ilvl w:val="0"/>
          <w:numId w:val="2"/>
        </w:numPr>
        <w:spacing w:line="360" w:lineRule="auto"/>
        <w:jc w:val="both"/>
        <w:rPr>
          <w:rFonts w:ascii="Bookman Old Style" w:hAnsi="Bookman Old Style" w:cs="Times New Roman"/>
        </w:rPr>
      </w:pPr>
      <w:r w:rsidRPr="002E319F">
        <w:rPr>
          <w:rFonts w:ascii="Bookman Old Style" w:hAnsi="Bookman Old Style" w:cs="Times New Roman"/>
        </w:rPr>
        <w:t xml:space="preserve">La competenza statale sulla fissazione degli standard minimi di diritto non esclude la validità del principio di sussidiarietà, per la definizione dei livelli di servizio “extra minimo”. In pratica, il diritto del Governo a stabilire un minimo comune denominatore </w:t>
      </w:r>
      <w:r w:rsidR="00481310" w:rsidRPr="002E319F">
        <w:rPr>
          <w:rFonts w:ascii="Bookman Old Style" w:hAnsi="Bookman Old Style" w:cs="Times New Roman"/>
        </w:rPr>
        <w:t>dei servizi non implica che l’unico livello ammissibile sia quello della liberalizzazione totale degli orari.</w:t>
      </w:r>
    </w:p>
    <w:p w:rsidR="00481310" w:rsidRPr="002E319F" w:rsidRDefault="00481310" w:rsidP="006F37AA">
      <w:pPr>
        <w:pStyle w:val="Paragrafoelenco"/>
        <w:numPr>
          <w:ilvl w:val="0"/>
          <w:numId w:val="2"/>
        </w:numPr>
        <w:spacing w:line="360" w:lineRule="auto"/>
        <w:jc w:val="both"/>
        <w:rPr>
          <w:rFonts w:ascii="Bookman Old Style" w:hAnsi="Bookman Old Style" w:cs="Times New Roman"/>
        </w:rPr>
      </w:pPr>
      <w:r w:rsidRPr="002E319F">
        <w:rPr>
          <w:rFonts w:ascii="Bookman Old Style" w:hAnsi="Bookman Old Style" w:cs="Times New Roman"/>
        </w:rPr>
        <w:t>L’attribuzione del tema degli orari all’ambito della libertà di concorrenza è corretta ma non esaustiva. La tematica orari, infatti, non si esaurisce nel rapporto tra imprese concorrenti e in quello tra imprese e consumatori, ma implica una serie di altre problematiche, quali i rapporti tra i tempi di vita e i tempi di lavoro, la sicurezza urbana, la quiete pubblica, i problemi di organizzazione della macchina urbana (lavaggio strade, servizi di vigilanza urbana, coordinamento con gli orari degli altri servizi, ecc.).</w:t>
      </w:r>
    </w:p>
    <w:p w:rsidR="00B53F67" w:rsidRPr="002E319F" w:rsidRDefault="00E071FC" w:rsidP="006F37AA">
      <w:pPr>
        <w:pStyle w:val="Paragrafoelenco"/>
        <w:spacing w:line="360" w:lineRule="auto"/>
        <w:jc w:val="both"/>
        <w:rPr>
          <w:rFonts w:ascii="Bookman Old Style" w:hAnsi="Bookman Old Style" w:cs="Times New Roman"/>
        </w:rPr>
      </w:pPr>
      <w:r w:rsidRPr="002E319F">
        <w:rPr>
          <w:rFonts w:ascii="Bookman Old Style" w:hAnsi="Bookman Old Style" w:cs="Times New Roman"/>
        </w:rPr>
        <w:t xml:space="preserve">A questo proposito si fa anche presente che il richiamo alla normativa europea in materia di libertà di concorrenza non appare sufficiente a motivare inequivocabilmente la competenza </w:t>
      </w:r>
      <w:r w:rsidR="00B53F67" w:rsidRPr="002E319F">
        <w:rPr>
          <w:rFonts w:ascii="Bookman Old Style" w:hAnsi="Bookman Old Style" w:cs="Times New Roman"/>
        </w:rPr>
        <w:t xml:space="preserve">esclusiva dello stato in materia di orari, in quanto, come stabilito, fra gli altri dal  T.A.R. Toscana, con successiva sentenza n. 1454 del 2011: </w:t>
      </w:r>
    </w:p>
    <w:p w:rsidR="00B53F67" w:rsidRPr="002E319F" w:rsidRDefault="006F37AA" w:rsidP="006F37AA">
      <w:pPr>
        <w:spacing w:line="360" w:lineRule="auto"/>
        <w:ind w:left="720"/>
        <w:jc w:val="both"/>
        <w:rPr>
          <w:rFonts w:ascii="Bookman Old Style" w:hAnsi="Bookman Old Style" w:cstheme="minorHAnsi"/>
          <w:i/>
        </w:rPr>
      </w:pPr>
      <w:r w:rsidRPr="002E319F">
        <w:rPr>
          <w:rFonts w:ascii="Bookman Old Style" w:hAnsi="Bookman Old Style" w:cstheme="minorHAnsi"/>
          <w:i/>
        </w:rPr>
        <w:t>“I</w:t>
      </w:r>
      <w:r w:rsidR="00B53F67" w:rsidRPr="002E319F">
        <w:rPr>
          <w:rFonts w:ascii="Bookman Old Style" w:hAnsi="Bookman Old Style" w:cstheme="minorHAnsi"/>
          <w:i/>
        </w:rPr>
        <w:t>l principio comunitario di concorrenza cui fare riferimento ai fini di un’eventuale disapplicazione di norme regionali o locali con esso contrastanti, è quello, generale, di libero accesso al mercato di riferimento al fine di consentire la libera iniziativa economica in un certo settore ma non quello, più ristretto, legato alla regolamentazione dell’attività di imprenditori che nel mercato di riferimento già sono presenti</w:t>
      </w:r>
      <w:r w:rsidRPr="002E319F">
        <w:rPr>
          <w:rFonts w:ascii="Bookman Old Style" w:hAnsi="Bookman Old Style" w:cstheme="minorHAnsi"/>
          <w:i/>
        </w:rPr>
        <w:t>”</w:t>
      </w:r>
      <w:r w:rsidR="00B53F67" w:rsidRPr="002E319F">
        <w:rPr>
          <w:rFonts w:ascii="Bookman Old Style" w:hAnsi="Bookman Old Style" w:cstheme="minorHAnsi"/>
          <w:i/>
        </w:rPr>
        <w:t>.</w:t>
      </w:r>
    </w:p>
    <w:p w:rsidR="00481310" w:rsidRPr="002E319F" w:rsidRDefault="00481310" w:rsidP="006F37AA">
      <w:pPr>
        <w:pStyle w:val="Paragrafoelenco"/>
        <w:numPr>
          <w:ilvl w:val="0"/>
          <w:numId w:val="2"/>
        </w:numPr>
        <w:spacing w:line="360" w:lineRule="auto"/>
        <w:jc w:val="both"/>
        <w:rPr>
          <w:rFonts w:ascii="Bookman Old Style" w:hAnsi="Bookman Old Style" w:cs="Times New Roman"/>
        </w:rPr>
      </w:pPr>
      <w:r w:rsidRPr="002E319F">
        <w:rPr>
          <w:rFonts w:ascii="Bookman Old Style" w:hAnsi="Bookman Old Style" w:cs="Times New Roman"/>
        </w:rPr>
        <w:t>La liberalizzazione degli orari implica una serie di modificazioni nelle abitudini quotidiane, nell’organizzazione del lavoro, dei trasporti, ecc.</w:t>
      </w:r>
    </w:p>
    <w:p w:rsidR="002E319F" w:rsidRDefault="002E319F" w:rsidP="006F37AA">
      <w:pPr>
        <w:pStyle w:val="Paragrafoelenco"/>
        <w:spacing w:line="360" w:lineRule="auto"/>
        <w:jc w:val="both"/>
        <w:rPr>
          <w:rFonts w:ascii="Bookman Old Style" w:hAnsi="Bookman Old Style" w:cs="Times New Roman"/>
        </w:rPr>
      </w:pPr>
    </w:p>
    <w:p w:rsidR="002E319F" w:rsidRDefault="002E319F" w:rsidP="006F37AA">
      <w:pPr>
        <w:pStyle w:val="Paragrafoelenco"/>
        <w:spacing w:line="360" w:lineRule="auto"/>
        <w:jc w:val="both"/>
        <w:rPr>
          <w:rFonts w:ascii="Bookman Old Style" w:hAnsi="Bookman Old Style" w:cs="Times New Roman"/>
        </w:rPr>
      </w:pPr>
    </w:p>
    <w:p w:rsidR="00481310" w:rsidRPr="002E319F" w:rsidRDefault="00481310" w:rsidP="006F37AA">
      <w:pPr>
        <w:pStyle w:val="Paragrafoelenco"/>
        <w:spacing w:line="360" w:lineRule="auto"/>
        <w:jc w:val="both"/>
        <w:rPr>
          <w:rFonts w:ascii="Bookman Old Style" w:hAnsi="Bookman Old Style" w:cs="Times New Roman"/>
        </w:rPr>
      </w:pPr>
      <w:r w:rsidRPr="002E319F">
        <w:rPr>
          <w:rFonts w:ascii="Bookman Old Style" w:hAnsi="Bookman Old Style" w:cs="Times New Roman"/>
        </w:rPr>
        <w:t xml:space="preserve">Per quanto queste innovazioni siano difficili ed onerose per tutti, anche per la grande distribuzione, è oggettivo che, pur a fronte di tali problematiche le grandi aziende, pur nella loro rigidità, dispongono di maggiori potenzialità finanziarie, di </w:t>
      </w:r>
      <w:proofErr w:type="spellStart"/>
      <w:r w:rsidRPr="002E319F">
        <w:rPr>
          <w:rFonts w:ascii="Bookman Old Style" w:hAnsi="Bookman Old Style" w:cs="Times New Roman"/>
        </w:rPr>
        <w:t>know</w:t>
      </w:r>
      <w:proofErr w:type="spellEnd"/>
      <w:r w:rsidRPr="002E319F">
        <w:rPr>
          <w:rFonts w:ascii="Bookman Old Style" w:hAnsi="Bookman Old Style" w:cs="Times New Roman"/>
        </w:rPr>
        <w:t xml:space="preserve"> </w:t>
      </w:r>
      <w:proofErr w:type="spellStart"/>
      <w:r w:rsidRPr="002E319F">
        <w:rPr>
          <w:rFonts w:ascii="Bookman Old Style" w:hAnsi="Bookman Old Style" w:cs="Times New Roman"/>
        </w:rPr>
        <w:t>how</w:t>
      </w:r>
      <w:proofErr w:type="spellEnd"/>
      <w:r w:rsidRPr="002E319F">
        <w:rPr>
          <w:rFonts w:ascii="Bookman Old Style" w:hAnsi="Bookman Old Style" w:cs="Times New Roman"/>
        </w:rPr>
        <w:t xml:space="preserve"> e di risorse umane per affrontare nel </w:t>
      </w:r>
      <w:proofErr w:type="spellStart"/>
      <w:r w:rsidRPr="002E319F">
        <w:rPr>
          <w:rFonts w:ascii="Bookman Old Style" w:hAnsi="Bookman Old Style" w:cs="Times New Roman"/>
        </w:rPr>
        <w:t>medio-lungo</w:t>
      </w:r>
      <w:proofErr w:type="spellEnd"/>
      <w:r w:rsidRPr="002E319F">
        <w:rPr>
          <w:rFonts w:ascii="Bookman Old Style" w:hAnsi="Bookman Old Style" w:cs="Times New Roman"/>
        </w:rPr>
        <w:t xml:space="preserve"> periodo queste trasformazioni rispetto alle piccole e micro imprese.</w:t>
      </w:r>
    </w:p>
    <w:p w:rsidR="00481310" w:rsidRPr="002E319F" w:rsidRDefault="00481310" w:rsidP="006F37AA">
      <w:pPr>
        <w:pStyle w:val="Paragrafoelenco"/>
        <w:spacing w:line="360" w:lineRule="auto"/>
        <w:jc w:val="both"/>
        <w:rPr>
          <w:rFonts w:ascii="Bookman Old Style" w:hAnsi="Bookman Old Style" w:cs="Times New Roman"/>
        </w:rPr>
      </w:pPr>
      <w:r w:rsidRPr="002E319F">
        <w:rPr>
          <w:rFonts w:ascii="Bookman Old Style" w:hAnsi="Bookman Old Style" w:cs="Times New Roman"/>
        </w:rPr>
        <w:t xml:space="preserve">Questo </w:t>
      </w:r>
      <w:proofErr w:type="spellStart"/>
      <w:r w:rsidR="00C76DB5" w:rsidRPr="002E319F">
        <w:rPr>
          <w:rFonts w:ascii="Bookman Old Style" w:hAnsi="Bookman Old Style" w:cs="Times New Roman"/>
        </w:rPr>
        <w:t>confliggerebbe</w:t>
      </w:r>
      <w:proofErr w:type="spellEnd"/>
      <w:r w:rsidRPr="002E319F">
        <w:rPr>
          <w:rFonts w:ascii="Bookman Old Style" w:hAnsi="Bookman Old Style" w:cs="Times New Roman"/>
        </w:rPr>
        <w:t xml:space="preserve"> in qualche modo con l’impostazione dello </w:t>
      </w:r>
      <w:proofErr w:type="spellStart"/>
      <w:r w:rsidRPr="002E319F">
        <w:rPr>
          <w:rFonts w:ascii="Bookman Old Style" w:hAnsi="Bookman Old Style" w:cs="Times New Roman"/>
        </w:rPr>
        <w:t>Small</w:t>
      </w:r>
      <w:proofErr w:type="spellEnd"/>
      <w:r w:rsidRPr="002E319F">
        <w:rPr>
          <w:rFonts w:ascii="Bookman Old Style" w:hAnsi="Bookman Old Style" w:cs="Times New Roman"/>
        </w:rPr>
        <w:t xml:space="preserve"> Business </w:t>
      </w:r>
      <w:proofErr w:type="spellStart"/>
      <w:r w:rsidRPr="002E319F">
        <w:rPr>
          <w:rFonts w:ascii="Bookman Old Style" w:hAnsi="Bookman Old Style" w:cs="Times New Roman"/>
        </w:rPr>
        <w:t>Act</w:t>
      </w:r>
      <w:proofErr w:type="spellEnd"/>
      <w:r w:rsidRPr="002E319F">
        <w:rPr>
          <w:rFonts w:ascii="Bookman Old Style" w:hAnsi="Bookman Old Style" w:cs="Times New Roman"/>
        </w:rPr>
        <w:t>, che prevede al contrario che le normative debbano in qualche modo non essere “neutrali”, ma favorire le piccole e medie imprese.</w:t>
      </w:r>
    </w:p>
    <w:p w:rsidR="00B53F67" w:rsidRPr="002E319F" w:rsidRDefault="00B53F67" w:rsidP="006F37AA">
      <w:pPr>
        <w:pStyle w:val="Paragrafoelenco"/>
        <w:spacing w:line="360" w:lineRule="auto"/>
        <w:jc w:val="both"/>
        <w:rPr>
          <w:rFonts w:ascii="Bookman Old Style" w:hAnsi="Bookman Old Style" w:cs="Times New Roman"/>
        </w:rPr>
      </w:pPr>
      <w:r w:rsidRPr="002E319F">
        <w:rPr>
          <w:rFonts w:ascii="Bookman Old Style" w:hAnsi="Bookman Old Style" w:cs="Times New Roman"/>
        </w:rPr>
        <w:t>Più o meno in questa direzione, Il T.A.R. Veneto, con sentenza n. 135/2010, concernente l’azione di annullamento proposta da alcuni piccoli esercenti contro un’ordinanza comunale che concedeva domeniche di apertura aggiuntive a un “outlet”, ha osservato che:</w:t>
      </w:r>
    </w:p>
    <w:p w:rsidR="00B53F67" w:rsidRPr="002E319F" w:rsidRDefault="006F37AA" w:rsidP="006F37AA">
      <w:pPr>
        <w:spacing w:line="360" w:lineRule="auto"/>
        <w:ind w:left="720"/>
        <w:jc w:val="both"/>
        <w:rPr>
          <w:rFonts w:ascii="Bookman Old Style" w:hAnsi="Bookman Old Style" w:cstheme="minorHAnsi"/>
          <w:i/>
        </w:rPr>
      </w:pPr>
      <w:r w:rsidRPr="002E319F">
        <w:rPr>
          <w:rFonts w:ascii="Bookman Old Style" w:hAnsi="Bookman Old Style" w:cstheme="minorHAnsi"/>
          <w:i/>
        </w:rPr>
        <w:t>“L</w:t>
      </w:r>
      <w:r w:rsidR="00B53F67" w:rsidRPr="002E319F">
        <w:rPr>
          <w:rFonts w:ascii="Bookman Old Style" w:hAnsi="Bookman Old Style" w:cstheme="minorHAnsi"/>
          <w:i/>
        </w:rPr>
        <w:t>a vigente disciplina in materia di commercio non persegue in via esclusiva una finalità “</w:t>
      </w:r>
      <w:proofErr w:type="spellStart"/>
      <w:r w:rsidR="00B53F67" w:rsidRPr="002E319F">
        <w:rPr>
          <w:rFonts w:ascii="Bookman Old Style" w:hAnsi="Bookman Old Style" w:cstheme="minorHAnsi"/>
          <w:i/>
        </w:rPr>
        <w:t>liberalizzatrice</w:t>
      </w:r>
      <w:proofErr w:type="spellEnd"/>
      <w:r w:rsidR="00B53F67" w:rsidRPr="002E319F">
        <w:rPr>
          <w:rFonts w:ascii="Bookman Old Style" w:hAnsi="Bookman Old Style" w:cstheme="minorHAnsi"/>
          <w:i/>
        </w:rPr>
        <w:t>”, connessa al solo scopo di tutelare la libertà delle imprese e la concorrenza, in una prospettiva di sostanziale deregolamentazione del settore, in quanto questo obiettivo “avrebbe quale esito estremo il rafforzamento sul mercato (delle imprese) di maggiori dimensioni a discapito proprio di un mercato concorrenziale, ed esaurirebbe l’intera disciplina nell’ambito della competenza legislativa statale di cui all’art. 117, secondo comma, lett. e) della Costituzione, giungendo a negare una propria autonomia al «commercio» inteso come «materia attribuita alla competenza legislativa residuale delle regioni»;</w:t>
      </w:r>
      <w:r w:rsidRPr="002E319F">
        <w:rPr>
          <w:rFonts w:ascii="Bookman Old Style" w:hAnsi="Bookman Old Style" w:cstheme="minorHAnsi"/>
          <w:i/>
        </w:rPr>
        <w:t>”</w:t>
      </w:r>
    </w:p>
    <w:p w:rsidR="002E319F" w:rsidRDefault="00B53F67" w:rsidP="006F37AA">
      <w:pPr>
        <w:pStyle w:val="Paragrafoelenco"/>
        <w:spacing w:line="360" w:lineRule="auto"/>
        <w:jc w:val="both"/>
        <w:rPr>
          <w:rFonts w:ascii="Bookman Old Style" w:hAnsi="Bookman Old Style" w:cs="Times New Roman"/>
        </w:rPr>
      </w:pPr>
      <w:r w:rsidRPr="002E319F">
        <w:rPr>
          <w:rFonts w:ascii="Bookman Old Style" w:hAnsi="Bookman Old Style" w:cs="Times New Roman"/>
        </w:rPr>
        <w:t xml:space="preserve">Anche questo tipo di considerazione si scontra, in realtà con il fatto che, a detta della grande distribuzione, le aperture prolungate, per quanto auspicate, creano notevoli problemi organizzativi, derivanti proprio dalla notevole rigidità della grandi imprese, mentre il piccolo operatore, proprio per la sua snellezza, ha la possibilità di affrontare, se lo ritiene opportuno, differenziazioni di orario che non implicano obbligatoriamente l’eccessiva estensione degli orari stessi, ma possono essere declinati con specifici orari di attività </w:t>
      </w:r>
      <w:r w:rsidR="00A75907" w:rsidRPr="002E319F">
        <w:rPr>
          <w:rFonts w:ascii="Bookman Old Style" w:hAnsi="Bookman Old Style" w:cs="Times New Roman"/>
        </w:rPr>
        <w:t xml:space="preserve">concepiti su misura di specifiche “nicchie” di mercato che l’operatore intende coprire. L’esperienza dei principali paesi europei dimostra infatti che, a differenza di quanto avviene negli USA, il </w:t>
      </w:r>
    </w:p>
    <w:p w:rsidR="002E319F" w:rsidRDefault="002E319F" w:rsidP="006F37AA">
      <w:pPr>
        <w:pStyle w:val="Paragrafoelenco"/>
        <w:spacing w:line="360" w:lineRule="auto"/>
        <w:jc w:val="both"/>
        <w:rPr>
          <w:rFonts w:ascii="Bookman Old Style" w:hAnsi="Bookman Old Style" w:cs="Times New Roman"/>
        </w:rPr>
      </w:pPr>
    </w:p>
    <w:p w:rsidR="002E319F" w:rsidRDefault="002E319F" w:rsidP="006F37AA">
      <w:pPr>
        <w:pStyle w:val="Paragrafoelenco"/>
        <w:spacing w:line="360" w:lineRule="auto"/>
        <w:jc w:val="both"/>
        <w:rPr>
          <w:rFonts w:ascii="Bookman Old Style" w:hAnsi="Bookman Old Style" w:cs="Times New Roman"/>
        </w:rPr>
      </w:pPr>
    </w:p>
    <w:p w:rsidR="00B53F67" w:rsidRPr="002E319F" w:rsidRDefault="00A75907" w:rsidP="006F37AA">
      <w:pPr>
        <w:pStyle w:val="Paragrafoelenco"/>
        <w:spacing w:line="360" w:lineRule="auto"/>
        <w:jc w:val="both"/>
        <w:rPr>
          <w:rFonts w:ascii="Bookman Old Style" w:hAnsi="Bookman Old Style" w:cs="Times New Roman"/>
        </w:rPr>
      </w:pPr>
      <w:r w:rsidRPr="002E319F">
        <w:rPr>
          <w:rFonts w:ascii="Bookman Old Style" w:hAnsi="Bookman Old Style" w:cs="Times New Roman"/>
        </w:rPr>
        <w:t xml:space="preserve">servizio commerciale in orari notturni è garantito essenzialmente da piccoli negozi di prossimità anziché dalla grande distribuzione. </w:t>
      </w:r>
    </w:p>
    <w:p w:rsidR="00481310" w:rsidRPr="002E319F" w:rsidRDefault="00A75907" w:rsidP="006F37AA">
      <w:pPr>
        <w:spacing w:line="360" w:lineRule="auto"/>
        <w:jc w:val="both"/>
        <w:rPr>
          <w:rFonts w:ascii="Bookman Old Style" w:hAnsi="Bookman Old Style" w:cs="Times New Roman"/>
        </w:rPr>
      </w:pPr>
      <w:r w:rsidRPr="002E319F">
        <w:rPr>
          <w:rFonts w:ascii="Bookman Old Style" w:hAnsi="Bookman Old Style" w:cs="Times New Roman"/>
        </w:rPr>
        <w:t>Tutte queste considerazioni</w:t>
      </w:r>
      <w:r w:rsidR="00481310" w:rsidRPr="002E319F">
        <w:rPr>
          <w:rFonts w:ascii="Bookman Old Style" w:hAnsi="Bookman Old Style" w:cs="Times New Roman"/>
        </w:rPr>
        <w:t xml:space="preserve">, in qualche modo, </w:t>
      </w:r>
      <w:r w:rsidRPr="002E319F">
        <w:rPr>
          <w:rFonts w:ascii="Bookman Old Style" w:hAnsi="Bookman Old Style" w:cs="Times New Roman"/>
        </w:rPr>
        <w:t xml:space="preserve">individuano </w:t>
      </w:r>
      <w:r w:rsidR="00481310" w:rsidRPr="002E319F">
        <w:rPr>
          <w:rFonts w:ascii="Bookman Old Style" w:hAnsi="Bookman Old Style" w:cs="Times New Roman"/>
        </w:rPr>
        <w:t>element</w:t>
      </w:r>
      <w:r w:rsidRPr="002E319F">
        <w:rPr>
          <w:rFonts w:ascii="Bookman Old Style" w:hAnsi="Bookman Old Style" w:cs="Times New Roman"/>
        </w:rPr>
        <w:t>i</w:t>
      </w:r>
      <w:r w:rsidR="00481310" w:rsidRPr="002E319F">
        <w:rPr>
          <w:rFonts w:ascii="Bookman Old Style" w:hAnsi="Bookman Old Style" w:cs="Times New Roman"/>
        </w:rPr>
        <w:t xml:space="preserve"> di criticità della scelta di liberalizzazione totale decisa dal Governo, </w:t>
      </w:r>
      <w:r w:rsidR="006C748A" w:rsidRPr="002E319F">
        <w:rPr>
          <w:rFonts w:ascii="Bookman Old Style" w:hAnsi="Bookman Old Style" w:cs="Times New Roman"/>
        </w:rPr>
        <w:t>che potrebbe esporla a qualche rischio in sede di contestazioni giudiziarie.</w:t>
      </w:r>
    </w:p>
    <w:p w:rsidR="006C748A" w:rsidRPr="002E319F" w:rsidRDefault="006C748A" w:rsidP="006F37AA">
      <w:pPr>
        <w:pStyle w:val="Titolo2"/>
        <w:spacing w:before="0" w:after="200" w:line="360" w:lineRule="auto"/>
        <w:rPr>
          <w:rFonts w:ascii="Bookman Old Style" w:hAnsi="Bookman Old Style"/>
          <w:color w:val="auto"/>
          <w:sz w:val="22"/>
          <w:szCs w:val="22"/>
        </w:rPr>
      </w:pPr>
      <w:r w:rsidRPr="002E319F">
        <w:rPr>
          <w:rFonts w:ascii="Bookman Old Style" w:hAnsi="Bookman Old Style"/>
          <w:color w:val="auto"/>
          <w:sz w:val="22"/>
          <w:szCs w:val="22"/>
        </w:rPr>
        <w:t>In sintesi</w:t>
      </w:r>
    </w:p>
    <w:p w:rsidR="006C748A" w:rsidRPr="002E319F" w:rsidRDefault="006C748A" w:rsidP="006F37AA">
      <w:pPr>
        <w:spacing w:line="360" w:lineRule="auto"/>
        <w:jc w:val="both"/>
        <w:rPr>
          <w:rFonts w:ascii="Bookman Old Style" w:hAnsi="Bookman Old Style" w:cs="Times New Roman"/>
        </w:rPr>
      </w:pPr>
      <w:r w:rsidRPr="002E319F">
        <w:rPr>
          <w:rFonts w:ascii="Bookman Old Style" w:hAnsi="Bookman Old Style" w:cs="Times New Roman"/>
        </w:rPr>
        <w:t>Non si intende mettere in discussione la facoltà dello Stato di fissare, anche in materia di orari, gli standard minimi di servizio da garantire a tutti gli utenti e i livelli minimi di discrezionalità nelle aperture da garantire a tutte le imprese, ma questi standard non debbono necessariamente coincidere con una deregulation assoluta.</w:t>
      </w:r>
    </w:p>
    <w:p w:rsidR="006C748A" w:rsidRPr="002E319F" w:rsidRDefault="006C748A" w:rsidP="006F37AA">
      <w:pPr>
        <w:spacing w:line="360" w:lineRule="auto"/>
        <w:jc w:val="both"/>
        <w:rPr>
          <w:rFonts w:ascii="Bookman Old Style" w:hAnsi="Bookman Old Style" w:cs="Times New Roman"/>
        </w:rPr>
      </w:pPr>
      <w:r w:rsidRPr="002E319F">
        <w:rPr>
          <w:rFonts w:ascii="Bookman Old Style" w:hAnsi="Bookman Old Style" w:cs="Times New Roman"/>
        </w:rPr>
        <w:t>Il principio generale può essere comunque salvaguardato stabilendo che il principio di liberalizzazione generale degli orari possa essere gradualmente perseguito garantendo un arco minimo di apertura “di diritto”, ovviamente sostanzialmente più elevato della situazione attuale, che possa essere gradualmente esteso fino alla liberalizzazione totale, su decisione dei Comuni in base alle direttive regionali, mano a mano che si creano le condizioni per lo svolgimento “in sicurezza” (fisica ed organizzativa) dell’orario esteso. Per evitare il prevalere dell’inerzia e delle resistenze co</w:t>
      </w:r>
      <w:r w:rsidR="00F23022" w:rsidRPr="002E319F">
        <w:rPr>
          <w:rFonts w:ascii="Bookman Old Style" w:hAnsi="Bookman Old Style" w:cs="Times New Roman"/>
        </w:rPr>
        <w:t>rpo</w:t>
      </w:r>
      <w:r w:rsidRPr="002E319F">
        <w:rPr>
          <w:rFonts w:ascii="Bookman Old Style" w:hAnsi="Bookman Old Style" w:cs="Times New Roman"/>
        </w:rPr>
        <w:t>rative, si potrebbe stabilire che il principio di massima libertà di orario operi per “default”, salvo che venga limitato per giustificati motivi individuati con procedure atte a salvaguardare un adeguato equilibrio tra le esigenze della libera concorrenza e quelle degli altri asp</w:t>
      </w:r>
      <w:r w:rsidR="001B5873" w:rsidRPr="002E319F">
        <w:rPr>
          <w:rFonts w:ascii="Bookman Old Style" w:hAnsi="Bookman Old Style" w:cs="Times New Roman"/>
        </w:rPr>
        <w:t>e</w:t>
      </w:r>
      <w:r w:rsidRPr="002E319F">
        <w:rPr>
          <w:rFonts w:ascii="Bookman Old Style" w:hAnsi="Bookman Old Style" w:cs="Times New Roman"/>
        </w:rPr>
        <w:t xml:space="preserve">tti della vita sociale, e quindi tendenzialmente non tramite semplici ordinanze sindacali ma attraverso lo strumento del piano generale degli orari della città di cui alla </w:t>
      </w:r>
      <w:r w:rsidR="001B5873" w:rsidRPr="002E319F">
        <w:rPr>
          <w:rFonts w:ascii="Bookman Old Style" w:hAnsi="Bookman Old Style" w:cs="Times New Roman"/>
        </w:rPr>
        <w:t xml:space="preserve">Legge 8 marzo 2000, n. 53, </w:t>
      </w:r>
      <w:r w:rsidRPr="002E319F">
        <w:rPr>
          <w:rFonts w:ascii="Bookman Old Style" w:hAnsi="Bookman Old Style" w:cs="Times New Roman"/>
        </w:rPr>
        <w:t>di competenza del Consiglio Comunale.</w:t>
      </w:r>
    </w:p>
    <w:p w:rsidR="006C748A" w:rsidRPr="002E319F" w:rsidRDefault="006C748A" w:rsidP="006F37AA">
      <w:pPr>
        <w:pStyle w:val="Titolo2"/>
        <w:spacing w:before="0" w:after="200" w:line="360" w:lineRule="auto"/>
        <w:rPr>
          <w:rFonts w:ascii="Bookman Old Style" w:hAnsi="Bookman Old Style"/>
          <w:color w:val="auto"/>
          <w:sz w:val="22"/>
          <w:szCs w:val="22"/>
        </w:rPr>
      </w:pPr>
      <w:r w:rsidRPr="002E319F">
        <w:rPr>
          <w:rFonts w:ascii="Bookman Old Style" w:hAnsi="Bookman Old Style"/>
          <w:color w:val="auto"/>
          <w:sz w:val="22"/>
          <w:szCs w:val="22"/>
        </w:rPr>
        <w:t>Proposta</w:t>
      </w:r>
    </w:p>
    <w:p w:rsidR="006C748A" w:rsidRDefault="006C748A" w:rsidP="006F37AA">
      <w:pPr>
        <w:pStyle w:val="Paragrafoelenco"/>
        <w:numPr>
          <w:ilvl w:val="0"/>
          <w:numId w:val="3"/>
        </w:numPr>
        <w:spacing w:line="360" w:lineRule="auto"/>
        <w:jc w:val="both"/>
        <w:rPr>
          <w:rFonts w:ascii="Bookman Old Style" w:hAnsi="Bookman Old Style" w:cs="Times New Roman"/>
        </w:rPr>
      </w:pPr>
      <w:r w:rsidRPr="002E319F">
        <w:rPr>
          <w:rFonts w:ascii="Bookman Old Style" w:hAnsi="Bookman Old Style" w:cs="Times New Roman"/>
        </w:rPr>
        <w:t xml:space="preserve">L’orario di apertura al pubblico delle attività di commercio al dettaglio, di somministrazione al pubblico di alimenti e bevande, </w:t>
      </w:r>
      <w:r w:rsidRPr="002E319F">
        <w:rPr>
          <w:rFonts w:ascii="Bookman Old Style" w:hAnsi="Bookman Old Style" w:cs="Times New Roman"/>
          <w:b/>
        </w:rPr>
        <w:t>di prestazioni di servizi alla persona, di ricettività turistica</w:t>
      </w:r>
      <w:r w:rsidRPr="002E319F">
        <w:rPr>
          <w:rFonts w:ascii="Bookman Old Style" w:hAnsi="Bookman Old Style" w:cs="Times New Roman"/>
        </w:rPr>
        <w:t xml:space="preserve"> è tendenzialmente libero sia in termini di ore di apertura e chiusura che di giornate di attività.</w:t>
      </w:r>
    </w:p>
    <w:p w:rsidR="002E319F" w:rsidRDefault="002E319F" w:rsidP="002E319F">
      <w:pPr>
        <w:spacing w:line="360" w:lineRule="auto"/>
        <w:jc w:val="both"/>
        <w:rPr>
          <w:rFonts w:ascii="Bookman Old Style" w:hAnsi="Bookman Old Style" w:cs="Times New Roman"/>
        </w:rPr>
      </w:pPr>
    </w:p>
    <w:p w:rsidR="002E319F" w:rsidRPr="002E319F" w:rsidRDefault="002E319F" w:rsidP="002E319F">
      <w:pPr>
        <w:spacing w:line="360" w:lineRule="auto"/>
        <w:jc w:val="both"/>
        <w:rPr>
          <w:rFonts w:ascii="Bookman Old Style" w:hAnsi="Bookman Old Style" w:cs="Times New Roman"/>
        </w:rPr>
      </w:pPr>
    </w:p>
    <w:p w:rsidR="006C748A" w:rsidRPr="002E319F" w:rsidRDefault="006C748A" w:rsidP="006F37AA">
      <w:pPr>
        <w:pStyle w:val="Paragrafoelenco"/>
        <w:numPr>
          <w:ilvl w:val="0"/>
          <w:numId w:val="3"/>
        </w:numPr>
        <w:spacing w:line="360" w:lineRule="auto"/>
        <w:jc w:val="both"/>
        <w:rPr>
          <w:rFonts w:ascii="Bookman Old Style" w:hAnsi="Bookman Old Style" w:cs="Times New Roman"/>
        </w:rPr>
      </w:pPr>
      <w:r w:rsidRPr="002E319F">
        <w:rPr>
          <w:rFonts w:ascii="Bookman Old Style" w:hAnsi="Bookman Old Style" w:cs="Times New Roman"/>
        </w:rPr>
        <w:t xml:space="preserve">Fanno eccezione le attività soggette esclusivamente ad autorizzazioni di pubblica </w:t>
      </w:r>
      <w:r w:rsidR="007F4A7F" w:rsidRPr="002E319F">
        <w:rPr>
          <w:rFonts w:ascii="Bookman Old Style" w:hAnsi="Bookman Old Style" w:cs="Times New Roman"/>
        </w:rPr>
        <w:t>sicurezza (sale giochi e scommesse, locali di trattenimento e svago e simili) per i quali rimane la facoltà di regolamentazione degli orari da parte dei sindaci.</w:t>
      </w:r>
    </w:p>
    <w:p w:rsidR="007F4A7F" w:rsidRPr="002E319F" w:rsidRDefault="007F4A7F" w:rsidP="006F37AA">
      <w:pPr>
        <w:pStyle w:val="Paragrafoelenco"/>
        <w:numPr>
          <w:ilvl w:val="0"/>
          <w:numId w:val="3"/>
        </w:numPr>
        <w:spacing w:line="360" w:lineRule="auto"/>
        <w:jc w:val="both"/>
        <w:rPr>
          <w:rFonts w:ascii="Bookman Old Style" w:hAnsi="Bookman Old Style" w:cs="Times New Roman"/>
        </w:rPr>
      </w:pPr>
      <w:r w:rsidRPr="002E319F">
        <w:rPr>
          <w:rFonts w:ascii="Bookman Old Style" w:hAnsi="Bookman Old Style" w:cs="Times New Roman"/>
        </w:rPr>
        <w:t xml:space="preserve">I comuni, in base alle direttive emanate dalle regioni, possono motivatamente porre limitazioni parziali alla libertà di orario in presenza di problemi di coordinamento tra gli orari delle attività di cui al punto 1 e le esigenze generali di funzionamento dei servizi delle città, di </w:t>
      </w:r>
      <w:proofErr w:type="spellStart"/>
      <w:r w:rsidR="00C76DB5" w:rsidRPr="002E319F">
        <w:rPr>
          <w:rFonts w:ascii="Bookman Old Style" w:hAnsi="Bookman Old Style" w:cs="Times New Roman"/>
        </w:rPr>
        <w:t>contemp</w:t>
      </w:r>
      <w:r w:rsidR="001B5873" w:rsidRPr="002E319F">
        <w:rPr>
          <w:rFonts w:ascii="Bookman Old Style" w:hAnsi="Bookman Old Style" w:cs="Times New Roman"/>
        </w:rPr>
        <w:t>e</w:t>
      </w:r>
      <w:r w:rsidR="00C76DB5" w:rsidRPr="002E319F">
        <w:rPr>
          <w:rFonts w:ascii="Bookman Old Style" w:hAnsi="Bookman Old Style" w:cs="Times New Roman"/>
        </w:rPr>
        <w:t>razione</w:t>
      </w:r>
      <w:proofErr w:type="spellEnd"/>
      <w:r w:rsidRPr="002E319F">
        <w:rPr>
          <w:rFonts w:ascii="Bookman Old Style" w:hAnsi="Bookman Old Style" w:cs="Times New Roman"/>
        </w:rPr>
        <w:t xml:space="preserve"> tra tempi di vita e tempi di lavoro, di sicurezza, quiete ed ordine pubblico.</w:t>
      </w:r>
    </w:p>
    <w:p w:rsidR="007F4A7F" w:rsidRPr="002E319F" w:rsidRDefault="007F4A7F" w:rsidP="006F37AA">
      <w:pPr>
        <w:pStyle w:val="Paragrafoelenco"/>
        <w:numPr>
          <w:ilvl w:val="0"/>
          <w:numId w:val="3"/>
        </w:numPr>
        <w:spacing w:line="360" w:lineRule="auto"/>
        <w:jc w:val="both"/>
        <w:rPr>
          <w:rFonts w:ascii="Bookman Old Style" w:hAnsi="Bookman Old Style" w:cs="Times New Roman"/>
        </w:rPr>
      </w:pPr>
      <w:r w:rsidRPr="002E319F">
        <w:rPr>
          <w:rFonts w:ascii="Bookman Old Style" w:hAnsi="Bookman Old Style" w:cs="Times New Roman"/>
        </w:rPr>
        <w:t xml:space="preserve">Tali limitazioni, se di ordine generale, possono essere poste solo tramite l’approvazione del piano generale degli orari delle città di cui alla legge </w:t>
      </w:r>
      <w:r w:rsidR="00F97D0E" w:rsidRPr="002E319F">
        <w:rPr>
          <w:rFonts w:ascii="Bookman Old Style" w:hAnsi="Bookman Old Style" w:cs="Times New Roman"/>
        </w:rPr>
        <w:t>53/2000</w:t>
      </w:r>
      <w:r w:rsidRPr="002E319F">
        <w:rPr>
          <w:rFonts w:ascii="Bookman Old Style" w:hAnsi="Bookman Old Style" w:cs="Times New Roman"/>
        </w:rPr>
        <w:t xml:space="preserve">, mentre sono fatte salve le facoltà dei sindaci di emanare ordinanze </w:t>
      </w:r>
      <w:proofErr w:type="spellStart"/>
      <w:r w:rsidR="00C76DB5" w:rsidRPr="002E319F">
        <w:rPr>
          <w:rFonts w:ascii="Bookman Old Style" w:hAnsi="Bookman Old Style" w:cs="Times New Roman"/>
        </w:rPr>
        <w:t>contingibili</w:t>
      </w:r>
      <w:proofErr w:type="spellEnd"/>
      <w:r w:rsidRPr="002E319F">
        <w:rPr>
          <w:rFonts w:ascii="Bookman Old Style" w:hAnsi="Bookman Old Style" w:cs="Times New Roman"/>
        </w:rPr>
        <w:t xml:space="preserve"> e urgenti per situazioni e problemi particolari legati alla sicurezza, alla quiete e all’ordine pubblico e alla viabilità e traffico.</w:t>
      </w:r>
    </w:p>
    <w:p w:rsidR="007F4A7F" w:rsidRPr="002E319F" w:rsidRDefault="007F4A7F" w:rsidP="006F37AA">
      <w:pPr>
        <w:pStyle w:val="Paragrafoelenco"/>
        <w:numPr>
          <w:ilvl w:val="0"/>
          <w:numId w:val="3"/>
        </w:numPr>
        <w:spacing w:line="360" w:lineRule="auto"/>
        <w:jc w:val="both"/>
        <w:rPr>
          <w:rFonts w:ascii="Bookman Old Style" w:hAnsi="Bookman Old Style" w:cs="Times New Roman"/>
        </w:rPr>
      </w:pPr>
      <w:r w:rsidRPr="002E319F">
        <w:rPr>
          <w:rFonts w:ascii="Bookman Old Style" w:hAnsi="Bookman Old Style" w:cs="Times New Roman"/>
        </w:rPr>
        <w:t xml:space="preserve">Le limitazioni di cui sopra non possono ridurre gli orari e i giorni di apertura sotto i limiti già consentiti, comune per comune, alla data di approvazione del </w:t>
      </w:r>
      <w:proofErr w:type="spellStart"/>
      <w:r w:rsidRPr="002E319F">
        <w:rPr>
          <w:rFonts w:ascii="Bookman Old Style" w:hAnsi="Bookman Old Style" w:cs="Times New Roman"/>
        </w:rPr>
        <w:t>DL</w:t>
      </w:r>
      <w:proofErr w:type="spellEnd"/>
      <w:r w:rsidRPr="002E319F">
        <w:rPr>
          <w:rFonts w:ascii="Bookman Old Style" w:hAnsi="Bookman Old Style" w:cs="Times New Roman"/>
        </w:rPr>
        <w:t xml:space="preserve"> </w:t>
      </w:r>
      <w:r w:rsidR="003A3A0B" w:rsidRPr="002E319F">
        <w:rPr>
          <w:rFonts w:ascii="Bookman Old Style" w:hAnsi="Bookman Old Style" w:cs="Times New Roman"/>
        </w:rPr>
        <w:t>98/2011</w:t>
      </w:r>
      <w:r w:rsidRPr="002E319F">
        <w:rPr>
          <w:rFonts w:ascii="Bookman Old Style" w:hAnsi="Bookman Old Style" w:cs="Times New Roman"/>
        </w:rPr>
        <w:t xml:space="preserve">, e non possono riguardare gli esercizi di cui all’Art. </w:t>
      </w:r>
      <w:r w:rsidR="003A3A0B" w:rsidRPr="002E319F">
        <w:rPr>
          <w:rFonts w:ascii="Bookman Old Style" w:hAnsi="Bookman Old Style" w:cs="Times New Roman"/>
        </w:rPr>
        <w:t>13, comma1</w:t>
      </w:r>
      <w:r w:rsidRPr="002E319F">
        <w:rPr>
          <w:rFonts w:ascii="Bookman Old Style" w:hAnsi="Bookman Old Style" w:cs="Times New Roman"/>
        </w:rPr>
        <w:t xml:space="preserve"> del </w:t>
      </w:r>
      <w:proofErr w:type="spellStart"/>
      <w:r w:rsidRPr="002E319F">
        <w:rPr>
          <w:rFonts w:ascii="Bookman Old Style" w:hAnsi="Bookman Old Style" w:cs="Times New Roman"/>
        </w:rPr>
        <w:t>D.Lgs.</w:t>
      </w:r>
      <w:proofErr w:type="spellEnd"/>
      <w:r w:rsidRPr="002E319F">
        <w:rPr>
          <w:rFonts w:ascii="Bookman Old Style" w:hAnsi="Bookman Old Style" w:cs="Times New Roman"/>
        </w:rPr>
        <w:t xml:space="preserve"> 114/98.</w:t>
      </w:r>
    </w:p>
    <w:p w:rsidR="007F4A7F" w:rsidRPr="002E319F" w:rsidRDefault="007F4A7F" w:rsidP="006F37AA">
      <w:pPr>
        <w:pStyle w:val="Paragrafoelenco"/>
        <w:numPr>
          <w:ilvl w:val="0"/>
          <w:numId w:val="3"/>
        </w:numPr>
        <w:spacing w:line="360" w:lineRule="auto"/>
        <w:jc w:val="both"/>
        <w:rPr>
          <w:rFonts w:ascii="Bookman Old Style" w:hAnsi="Bookman Old Style" w:cs="Times New Roman"/>
        </w:rPr>
      </w:pPr>
      <w:r w:rsidRPr="002E319F">
        <w:rPr>
          <w:rFonts w:ascii="Bookman Old Style" w:hAnsi="Bookman Old Style" w:cs="Times New Roman"/>
        </w:rPr>
        <w:t>In tutti gli altri casi, le limitazioni possono restringere l’attività al di sotto:</w:t>
      </w:r>
    </w:p>
    <w:p w:rsidR="007F4A7F" w:rsidRPr="002E319F" w:rsidRDefault="007F4A7F" w:rsidP="006F37AA">
      <w:pPr>
        <w:pStyle w:val="Paragrafoelenco"/>
        <w:numPr>
          <w:ilvl w:val="1"/>
          <w:numId w:val="3"/>
        </w:numPr>
        <w:spacing w:line="360" w:lineRule="auto"/>
        <w:jc w:val="both"/>
        <w:rPr>
          <w:rFonts w:ascii="Bookman Old Style" w:hAnsi="Bookman Old Style" w:cs="Times New Roman"/>
        </w:rPr>
      </w:pPr>
      <w:r w:rsidRPr="002E319F">
        <w:rPr>
          <w:rFonts w:ascii="Bookman Old Style" w:hAnsi="Bookman Old Style" w:cs="Times New Roman"/>
        </w:rPr>
        <w:t>Della fascia oraria dalle 6 alle 24</w:t>
      </w:r>
    </w:p>
    <w:p w:rsidR="007F4A7F" w:rsidRPr="002E319F" w:rsidRDefault="007F4A7F" w:rsidP="006F37AA">
      <w:pPr>
        <w:pStyle w:val="Paragrafoelenco"/>
        <w:numPr>
          <w:ilvl w:val="1"/>
          <w:numId w:val="3"/>
        </w:numPr>
        <w:spacing w:line="360" w:lineRule="auto"/>
        <w:jc w:val="both"/>
        <w:rPr>
          <w:rFonts w:ascii="Bookman Old Style" w:hAnsi="Bookman Old Style" w:cs="Times New Roman"/>
        </w:rPr>
      </w:pPr>
      <w:r w:rsidRPr="002E319F">
        <w:rPr>
          <w:rFonts w:ascii="Bookman Old Style" w:hAnsi="Bookman Old Style" w:cs="Times New Roman"/>
        </w:rPr>
        <w:t>Di 26 giornate domenicali o festive nel 2012</w:t>
      </w:r>
    </w:p>
    <w:p w:rsidR="007F4A7F" w:rsidRPr="002E319F" w:rsidRDefault="007F4A7F" w:rsidP="006F37AA">
      <w:pPr>
        <w:pStyle w:val="Paragrafoelenco"/>
        <w:numPr>
          <w:ilvl w:val="1"/>
          <w:numId w:val="3"/>
        </w:numPr>
        <w:spacing w:line="360" w:lineRule="auto"/>
        <w:jc w:val="both"/>
        <w:rPr>
          <w:rFonts w:ascii="Bookman Old Style" w:hAnsi="Bookman Old Style" w:cs="Times New Roman"/>
        </w:rPr>
      </w:pPr>
      <w:r w:rsidRPr="002E319F">
        <w:rPr>
          <w:rFonts w:ascii="Bookman Old Style" w:hAnsi="Bookman Old Style" w:cs="Times New Roman"/>
        </w:rPr>
        <w:t>Di 32 giornate domenicali o festive nel 2013</w:t>
      </w:r>
    </w:p>
    <w:p w:rsidR="007F4A7F" w:rsidRPr="002E319F" w:rsidRDefault="00617C94" w:rsidP="006F37AA">
      <w:pPr>
        <w:pStyle w:val="Paragrafoelenco"/>
        <w:numPr>
          <w:ilvl w:val="1"/>
          <w:numId w:val="3"/>
        </w:numPr>
        <w:spacing w:line="360" w:lineRule="auto"/>
        <w:jc w:val="both"/>
        <w:rPr>
          <w:rFonts w:ascii="Bookman Old Style" w:hAnsi="Bookman Old Style" w:cs="Times New Roman"/>
        </w:rPr>
      </w:pPr>
      <w:r w:rsidRPr="002E319F">
        <w:rPr>
          <w:rFonts w:ascii="Bookman Old Style" w:hAnsi="Bookman Old Style" w:cs="Times New Roman"/>
        </w:rPr>
        <w:t>Di 40 giornate domenicali o festive nel 2014</w:t>
      </w:r>
    </w:p>
    <w:p w:rsidR="00617C94" w:rsidRPr="002E319F" w:rsidRDefault="00617C94" w:rsidP="006F37AA">
      <w:pPr>
        <w:spacing w:line="360" w:lineRule="auto"/>
        <w:ind w:left="708"/>
        <w:jc w:val="both"/>
        <w:rPr>
          <w:rFonts w:ascii="Bookman Old Style" w:hAnsi="Bookman Old Style" w:cs="Times New Roman"/>
        </w:rPr>
      </w:pPr>
      <w:r w:rsidRPr="002E319F">
        <w:rPr>
          <w:rFonts w:ascii="Bookman Old Style" w:hAnsi="Bookman Old Style" w:cs="Times New Roman"/>
        </w:rPr>
        <w:t>In mancanza dell’approvazione dei piani degli orari, e fino all’approvazione degli stessi, a partire dal 1/07/2012 scatta automaticamente la liberalizzazione totale degli orari.</w:t>
      </w:r>
    </w:p>
    <w:p w:rsidR="00617C94" w:rsidRPr="002E319F" w:rsidRDefault="00617C94" w:rsidP="006F37AA">
      <w:pPr>
        <w:spacing w:line="360" w:lineRule="auto"/>
        <w:jc w:val="both"/>
        <w:rPr>
          <w:rFonts w:ascii="Bookman Old Style" w:hAnsi="Bookman Old Style" w:cs="Times New Roman"/>
        </w:rPr>
      </w:pPr>
    </w:p>
    <w:p w:rsidR="001F3DF9" w:rsidRPr="002E319F" w:rsidRDefault="001F3DF9" w:rsidP="006F37AA">
      <w:pPr>
        <w:spacing w:line="360" w:lineRule="auto"/>
        <w:jc w:val="both"/>
        <w:rPr>
          <w:rFonts w:ascii="Bookman Old Style" w:hAnsi="Bookman Old Style" w:cs="Times New Roman"/>
        </w:rPr>
      </w:pPr>
    </w:p>
    <w:p w:rsidR="002E319F" w:rsidRDefault="002E319F" w:rsidP="00EB5D53">
      <w:pPr>
        <w:pStyle w:val="Titolo1"/>
        <w:rPr>
          <w:rFonts w:ascii="Bookman Old Style" w:hAnsi="Bookman Old Style"/>
          <w:color w:val="auto"/>
          <w:sz w:val="22"/>
          <w:szCs w:val="22"/>
        </w:rPr>
      </w:pPr>
    </w:p>
    <w:p w:rsidR="002E319F" w:rsidRDefault="002E319F" w:rsidP="00EB5D53">
      <w:pPr>
        <w:pStyle w:val="Titolo1"/>
        <w:rPr>
          <w:rFonts w:ascii="Bookman Old Style" w:hAnsi="Bookman Old Style"/>
          <w:color w:val="auto"/>
          <w:sz w:val="22"/>
          <w:szCs w:val="22"/>
        </w:rPr>
      </w:pPr>
    </w:p>
    <w:p w:rsidR="00EB5D53" w:rsidRPr="002E319F" w:rsidRDefault="00EB5D53" w:rsidP="00EB5D53">
      <w:pPr>
        <w:pStyle w:val="Titolo1"/>
        <w:rPr>
          <w:rFonts w:ascii="Bookman Old Style" w:hAnsi="Bookman Old Style"/>
          <w:color w:val="auto"/>
          <w:sz w:val="22"/>
          <w:szCs w:val="22"/>
        </w:rPr>
      </w:pPr>
      <w:r w:rsidRPr="002E319F">
        <w:rPr>
          <w:rFonts w:ascii="Bookman Old Style" w:hAnsi="Bookman Old Style"/>
          <w:color w:val="auto"/>
          <w:sz w:val="22"/>
          <w:szCs w:val="22"/>
        </w:rPr>
        <w:t xml:space="preserve">ALLEGATO 1: </w:t>
      </w:r>
    </w:p>
    <w:p w:rsidR="00EB5D53" w:rsidRPr="002E319F" w:rsidRDefault="00EB5D53" w:rsidP="00EB5D53">
      <w:pPr>
        <w:pStyle w:val="Titolo2"/>
        <w:rPr>
          <w:rFonts w:ascii="Bookman Old Style" w:hAnsi="Bookman Old Style"/>
          <w:color w:val="auto"/>
          <w:sz w:val="22"/>
          <w:szCs w:val="22"/>
        </w:rPr>
      </w:pPr>
      <w:r w:rsidRPr="002E319F">
        <w:rPr>
          <w:rFonts w:ascii="Bookman Old Style" w:hAnsi="Bookman Old Style"/>
          <w:color w:val="auto"/>
          <w:sz w:val="22"/>
          <w:szCs w:val="22"/>
        </w:rPr>
        <w:t>Raccolta di considerazioni giurisprudenziali a cura del Dipartimento Attività produttive Anci</w:t>
      </w:r>
    </w:p>
    <w:p w:rsidR="00EB5D53" w:rsidRPr="002E319F" w:rsidRDefault="00EB5D53" w:rsidP="00EB5D53">
      <w:pPr>
        <w:spacing w:after="0"/>
        <w:rPr>
          <w:rFonts w:ascii="Bookman Old Style" w:hAnsi="Bookman Old Style" w:cs="Times New Roman"/>
        </w:rPr>
      </w:pPr>
    </w:p>
    <w:p w:rsidR="00EB5D53" w:rsidRPr="002E319F" w:rsidRDefault="00EB5D53" w:rsidP="00EB5D53">
      <w:pPr>
        <w:shd w:val="clear" w:color="auto" w:fill="FFFFFF"/>
        <w:spacing w:line="360" w:lineRule="auto"/>
        <w:jc w:val="both"/>
        <w:rPr>
          <w:rFonts w:ascii="Bookman Old Style" w:hAnsi="Bookman Old Style" w:cs="Arial"/>
          <w:b/>
          <w:u w:val="single"/>
        </w:rPr>
      </w:pPr>
      <w:r w:rsidRPr="002E319F">
        <w:rPr>
          <w:rFonts w:ascii="Bookman Old Style" w:hAnsi="Bookman Old Style" w:cs="Arial"/>
          <w:b/>
          <w:u w:val="single"/>
        </w:rPr>
        <w:t>La giurisprudenza costituzionale</w:t>
      </w:r>
    </w:p>
    <w:p w:rsidR="00EB5D53" w:rsidRPr="002E319F" w:rsidRDefault="00EB5D53" w:rsidP="00EB5D53">
      <w:pPr>
        <w:shd w:val="clear" w:color="auto" w:fill="FFFFFF"/>
        <w:spacing w:line="360" w:lineRule="auto"/>
        <w:jc w:val="both"/>
        <w:rPr>
          <w:rFonts w:ascii="Bookman Old Style" w:hAnsi="Bookman Old Style" w:cs="Arial"/>
        </w:rPr>
      </w:pPr>
      <w:r w:rsidRPr="002E319F">
        <w:rPr>
          <w:rFonts w:ascii="Bookman Old Style" w:hAnsi="Bookman Old Style" w:cs="Arial"/>
        </w:rPr>
        <w:t xml:space="preserve">Com’è noto, la disciplina degli orari degli esercizi commerciali rientra nella materia del “commercio”, di competenza esclusiva delle Regioni ai sensi dell’art. 117, comma 4 Cost. (cfr., Corte Cost., sentenze n. 150 del 2011 e n. 288 del 2010; </w:t>
      </w:r>
      <w:proofErr w:type="spellStart"/>
      <w:r w:rsidRPr="002E319F">
        <w:rPr>
          <w:rFonts w:ascii="Bookman Old Style" w:hAnsi="Bookman Old Style" w:cs="Arial"/>
        </w:rPr>
        <w:t>ord</w:t>
      </w:r>
      <w:proofErr w:type="spellEnd"/>
      <w:r w:rsidRPr="002E319F">
        <w:rPr>
          <w:rFonts w:ascii="Bookman Old Style" w:hAnsi="Bookman Old Style" w:cs="Arial"/>
        </w:rPr>
        <w:t xml:space="preserve">. n. 199 del 2006). </w:t>
      </w:r>
    </w:p>
    <w:p w:rsidR="00EB5D53" w:rsidRPr="002E319F" w:rsidRDefault="00EB5D53" w:rsidP="00EB5D53">
      <w:pPr>
        <w:adjustRightInd w:val="0"/>
        <w:spacing w:line="360" w:lineRule="auto"/>
        <w:jc w:val="both"/>
        <w:rPr>
          <w:rFonts w:ascii="Bookman Old Style" w:hAnsi="Bookman Old Style" w:cs="Arial"/>
        </w:rPr>
      </w:pPr>
      <w:r w:rsidRPr="002E319F">
        <w:rPr>
          <w:rFonts w:ascii="Bookman Old Style" w:hAnsi="Bookman Old Style" w:cs="Arial"/>
        </w:rPr>
        <w:t xml:space="preserve">In linea di principio, le Regioni sono, pertanto, libere di adottare le proprie norme in materia, anche contro le indicazioni previste dalla disciplina nazionale, da ritenersi applicabile solo in via residuale (cfr., Corte Cost., sentenze n.150 del 2011, n. 288 del 2010, n. 350 del 2008; </w:t>
      </w:r>
      <w:proofErr w:type="spellStart"/>
      <w:r w:rsidRPr="002E319F">
        <w:rPr>
          <w:rFonts w:ascii="Bookman Old Style" w:hAnsi="Bookman Old Style" w:cs="Arial"/>
        </w:rPr>
        <w:t>ord</w:t>
      </w:r>
      <w:proofErr w:type="spellEnd"/>
      <w:r w:rsidRPr="002E319F">
        <w:rPr>
          <w:rFonts w:ascii="Bookman Old Style" w:hAnsi="Bookman Old Style" w:cs="Arial"/>
        </w:rPr>
        <w:t>. n. 199 del 2006).</w:t>
      </w:r>
    </w:p>
    <w:p w:rsidR="00EB5D53" w:rsidRPr="002E319F" w:rsidRDefault="00EB5D53" w:rsidP="00EB5D53">
      <w:pPr>
        <w:shd w:val="clear" w:color="auto" w:fill="FFFFFF"/>
        <w:spacing w:line="360" w:lineRule="auto"/>
        <w:jc w:val="both"/>
        <w:rPr>
          <w:rFonts w:ascii="Bookman Old Style" w:hAnsi="Bookman Old Style" w:cs="Arial"/>
        </w:rPr>
      </w:pPr>
      <w:r w:rsidRPr="002E319F">
        <w:rPr>
          <w:rFonts w:ascii="Bookman Old Style" w:hAnsi="Bookman Old Style" w:cs="Arial"/>
        </w:rPr>
        <w:t>D’altra parte, misure regionali più restrittive rispetto a quelle contemplate dalla normativa statale, laddove producano effetti ostativi al dispiegarsi della concorrenza, devono considerarsi illegittime in quanto invasive della competenza esclusiva statale sancita dall’art. 117, comma 2 lett. e (Corte cost., sentenza n. 150 del 2011).</w:t>
      </w:r>
    </w:p>
    <w:p w:rsidR="00EB5D53" w:rsidRPr="002E319F" w:rsidRDefault="00EB5D53" w:rsidP="00EB5D53">
      <w:pPr>
        <w:shd w:val="clear" w:color="auto" w:fill="FFFFFF"/>
        <w:spacing w:line="360" w:lineRule="auto"/>
        <w:jc w:val="both"/>
        <w:rPr>
          <w:rFonts w:ascii="Bookman Old Style" w:hAnsi="Bookman Old Style" w:cs="Arial"/>
          <w:b/>
          <w:u w:val="single"/>
        </w:rPr>
      </w:pPr>
      <w:r w:rsidRPr="002E319F">
        <w:rPr>
          <w:rFonts w:ascii="Bookman Old Style" w:hAnsi="Bookman Old Style" w:cs="Arial"/>
          <w:b/>
          <w:u w:val="single"/>
        </w:rPr>
        <w:t>La giurisprudenza comunitaria</w:t>
      </w:r>
    </w:p>
    <w:p w:rsidR="00EB5D53" w:rsidRPr="002E319F" w:rsidRDefault="00EB5D53" w:rsidP="00EB5D53">
      <w:pPr>
        <w:shd w:val="clear" w:color="auto" w:fill="FFFFFF"/>
        <w:spacing w:line="360" w:lineRule="auto"/>
        <w:jc w:val="both"/>
        <w:rPr>
          <w:rFonts w:ascii="Bookman Old Style" w:hAnsi="Bookman Old Style" w:cs="Arial"/>
        </w:rPr>
      </w:pPr>
      <w:r w:rsidRPr="002E319F">
        <w:rPr>
          <w:rFonts w:ascii="Bookman Old Style" w:hAnsi="Bookman Old Style" w:cs="Arial"/>
        </w:rPr>
        <w:t xml:space="preserve">La Corte di Giustizia ha avuto più volte modo di statuire che l’art. 30 del Trattato – che, com’è noto, vieta le restrizioni quantitative all’importazione, come qualsiasi altra misura d'effetto equivalente (libertà di circolazione delle merci) – va interpretato nel senso che </w:t>
      </w:r>
      <w:r w:rsidRPr="002E319F">
        <w:rPr>
          <w:rFonts w:ascii="Bookman Old Style" w:hAnsi="Bookman Old Style" w:cs="Arial"/>
          <w:u w:val="single"/>
        </w:rPr>
        <w:t xml:space="preserve">non si applica ad una normativa nazionale sull’orario di apertura dei pubblici esercizi che vale </w:t>
      </w:r>
      <w:r w:rsidRPr="002E319F">
        <w:rPr>
          <w:rFonts w:ascii="Bookman Old Style" w:hAnsi="Bookman Old Style" w:cs="Arial"/>
          <w:b/>
          <w:u w:val="single"/>
        </w:rPr>
        <w:t>indistintamente</w:t>
      </w:r>
      <w:r w:rsidRPr="002E319F">
        <w:rPr>
          <w:rFonts w:ascii="Bookman Old Style" w:hAnsi="Bookman Old Style" w:cs="Arial"/>
          <w:u w:val="single"/>
        </w:rPr>
        <w:t xml:space="preserve"> per tutti gli operatori economici che svolgono attività sul territorio nazionale</w:t>
      </w:r>
      <w:r w:rsidRPr="002E319F">
        <w:rPr>
          <w:rFonts w:ascii="Bookman Old Style" w:hAnsi="Bookman Old Style" w:cs="Arial"/>
        </w:rPr>
        <w:t xml:space="preserve"> e che incide allo stesso modo, in diritto e in fatto, sulla vendita dei prodotti nazionali e su quella dei prodotti provenienti da altri Stati membri (cfr., sentenza 20 giugno 1996, resa nei procedimenti riuniti C-418/93, C-419/93, C-420/93, C-421/93, C-460/93, C-461/93, C-462/93, C-464/93, C-9/94, C-10/94, C-11/94, C-14/94, C-15/94, C-23/94, C-24/94 e C-332/94; sentenza 2 giugno 1994, resa nei procedimenti riuniti C-69/93 e C-258/93).</w:t>
      </w:r>
    </w:p>
    <w:p w:rsidR="002E319F" w:rsidRDefault="002E319F" w:rsidP="00EB5D53">
      <w:pPr>
        <w:shd w:val="clear" w:color="auto" w:fill="FFFFFF"/>
        <w:spacing w:line="360" w:lineRule="auto"/>
        <w:jc w:val="both"/>
        <w:rPr>
          <w:rFonts w:ascii="Bookman Old Style" w:hAnsi="Bookman Old Style" w:cs="Arial"/>
        </w:rPr>
      </w:pPr>
    </w:p>
    <w:p w:rsidR="002E319F" w:rsidRDefault="002E319F" w:rsidP="00EB5D53">
      <w:pPr>
        <w:shd w:val="clear" w:color="auto" w:fill="FFFFFF"/>
        <w:spacing w:line="360" w:lineRule="auto"/>
        <w:jc w:val="both"/>
        <w:rPr>
          <w:rFonts w:ascii="Bookman Old Style" w:hAnsi="Bookman Old Style" w:cs="Arial"/>
        </w:rPr>
      </w:pPr>
    </w:p>
    <w:p w:rsidR="00EB5D53" w:rsidRPr="002E319F" w:rsidRDefault="00EB5D53" w:rsidP="00EB5D53">
      <w:pPr>
        <w:shd w:val="clear" w:color="auto" w:fill="FFFFFF"/>
        <w:spacing w:line="360" w:lineRule="auto"/>
        <w:jc w:val="both"/>
        <w:rPr>
          <w:rFonts w:ascii="Bookman Old Style" w:hAnsi="Bookman Old Style" w:cs="Arial"/>
        </w:rPr>
      </w:pPr>
      <w:r w:rsidRPr="002E319F">
        <w:rPr>
          <w:rFonts w:ascii="Bookman Old Style" w:hAnsi="Bookman Old Style" w:cs="Arial"/>
        </w:rPr>
        <w:t xml:space="preserve">Invero, </w:t>
      </w:r>
      <w:r w:rsidRPr="002E319F">
        <w:rPr>
          <w:rFonts w:ascii="Bookman Old Style" w:hAnsi="Bookman Old Style" w:cs="Arial"/>
          <w:u w:val="single"/>
        </w:rPr>
        <w:t>le discipline nazionali che limitano l’apertura domenicale degli esercizi commerciali costituiscono l'espressione di determinate scelte, rispondenti alle peculiarità socioculturali nazionali o regionali</w:t>
      </w:r>
      <w:r w:rsidRPr="002E319F">
        <w:rPr>
          <w:rFonts w:ascii="Bookman Old Style" w:hAnsi="Bookman Old Style" w:cs="Arial"/>
        </w:rPr>
        <w:t>. Spetta agli Stati membri effettuare queste scelte attenendosi alle prescrizioni del diritto comunitario e, in particolare, al principio di proporzionalità, il cui rispetto deve essere valutato avuto riguardo allo scopo perseguito. Di conseguenza, il citato art. 30 del Trattato deve essere interpretato nel senso che il divieto in esso sancito non si applica ad una disciplina nazionale che vieta l’apertura domenicale degli esercizi commerciali al minuto (sentenza 16 dicembre 1992, resa nel procedimento C-169/91).</w:t>
      </w:r>
    </w:p>
    <w:p w:rsidR="00EB5D53" w:rsidRPr="002E319F" w:rsidRDefault="00EB5D53" w:rsidP="00EB5D53">
      <w:pPr>
        <w:shd w:val="clear" w:color="auto" w:fill="FFFFFF"/>
        <w:spacing w:line="360" w:lineRule="auto"/>
        <w:jc w:val="both"/>
        <w:rPr>
          <w:rFonts w:ascii="Bookman Old Style" w:hAnsi="Bookman Old Style" w:cs="Arial"/>
          <w:b/>
          <w:u w:val="single"/>
        </w:rPr>
      </w:pPr>
      <w:r w:rsidRPr="002E319F">
        <w:rPr>
          <w:rFonts w:ascii="Bookman Old Style" w:hAnsi="Bookman Old Style" w:cs="Arial"/>
          <w:b/>
          <w:u w:val="single"/>
        </w:rPr>
        <w:t>La giurisprudenza amministrativa</w:t>
      </w:r>
    </w:p>
    <w:p w:rsidR="00EB5D53" w:rsidRPr="002E319F" w:rsidRDefault="00EB5D53" w:rsidP="00EB5D53">
      <w:pPr>
        <w:adjustRightInd w:val="0"/>
        <w:spacing w:line="360" w:lineRule="auto"/>
        <w:jc w:val="both"/>
        <w:rPr>
          <w:rFonts w:ascii="Bookman Old Style" w:hAnsi="Bookman Old Style" w:cs="Arial"/>
        </w:rPr>
      </w:pPr>
      <w:r w:rsidRPr="002E319F">
        <w:rPr>
          <w:rFonts w:ascii="Bookman Old Style" w:hAnsi="Bookman Old Style" w:cs="Arial"/>
          <w:i/>
        </w:rPr>
        <w:t>i)</w:t>
      </w:r>
      <w:r w:rsidRPr="002E319F">
        <w:rPr>
          <w:rFonts w:ascii="Bookman Old Style" w:hAnsi="Bookman Old Style" w:cs="Arial"/>
        </w:rPr>
        <w:t xml:space="preserve"> Il T.A.R. Veneto, con sentenza n. 135/2010, concernente l’azione di annullamento proposta da alcuni piccoli esercenti contro un’ordinanza comunale che concedeva domeniche di apertura aggiuntive a un “outlet”, ha osservato:</w:t>
      </w:r>
    </w:p>
    <w:p w:rsidR="00EB5D53" w:rsidRPr="002E319F" w:rsidRDefault="00EB5D53" w:rsidP="00EB5D53">
      <w:pPr>
        <w:pStyle w:val="popolo"/>
        <w:spacing w:line="360" w:lineRule="auto"/>
        <w:rPr>
          <w:rFonts w:ascii="Bookman Old Style" w:hAnsi="Bookman Old Style" w:cs="Arial"/>
          <w:sz w:val="22"/>
          <w:szCs w:val="22"/>
        </w:rPr>
      </w:pPr>
      <w:r w:rsidRPr="002E319F">
        <w:rPr>
          <w:rFonts w:ascii="Bookman Old Style" w:hAnsi="Bookman Old Style" w:cs="Arial"/>
          <w:sz w:val="22"/>
          <w:szCs w:val="22"/>
        </w:rPr>
        <w:t>- la vigente disciplina in materia di commercio non persegue in via esclusiva una finalità “</w:t>
      </w:r>
      <w:proofErr w:type="spellStart"/>
      <w:r w:rsidRPr="002E319F">
        <w:rPr>
          <w:rFonts w:ascii="Bookman Old Style" w:hAnsi="Bookman Old Style" w:cs="Arial"/>
          <w:sz w:val="22"/>
          <w:szCs w:val="22"/>
        </w:rPr>
        <w:t>liberalizzatrice</w:t>
      </w:r>
      <w:proofErr w:type="spellEnd"/>
      <w:r w:rsidRPr="002E319F">
        <w:rPr>
          <w:rFonts w:ascii="Bookman Old Style" w:hAnsi="Bookman Old Style" w:cs="Arial"/>
          <w:sz w:val="22"/>
          <w:szCs w:val="22"/>
        </w:rPr>
        <w:t>”, connessa al solo scopo di tutelare la libertà delle imprese e la concorrenza, in una prospettiva di sostanziale deregolamentazione del settore, in quanto questo obiettivo “</w:t>
      </w:r>
      <w:r w:rsidRPr="002E319F">
        <w:rPr>
          <w:rFonts w:ascii="Bookman Old Style" w:hAnsi="Bookman Old Style" w:cs="Arial"/>
          <w:i/>
          <w:sz w:val="22"/>
          <w:szCs w:val="22"/>
        </w:rPr>
        <w:t xml:space="preserve">avrebbe quale esito estremo </w:t>
      </w:r>
      <w:r w:rsidRPr="002E319F">
        <w:rPr>
          <w:rFonts w:ascii="Bookman Old Style" w:hAnsi="Bookman Old Style" w:cs="Arial"/>
          <w:i/>
          <w:sz w:val="22"/>
          <w:szCs w:val="22"/>
          <w:u w:val="single"/>
        </w:rPr>
        <w:t>il rafforzamento sul mercato (delle imprese) di maggiori dimensioni a discapito proprio di un mercato concorrenziale, ed esaurirebbe l’intera disciplina nell’ambito della competenza legislativa statale di cui all’art. 117, secondo comma, lett. e) della Costituzione, giungendo a negare una propria autonomia al «commercio» inteso come «materia attribuita alla competenza legislativa residuale delle regioni</w:t>
      </w:r>
      <w:r w:rsidRPr="002E319F">
        <w:rPr>
          <w:rFonts w:ascii="Bookman Old Style" w:hAnsi="Bookman Old Style" w:cs="Arial"/>
          <w:sz w:val="22"/>
          <w:szCs w:val="22"/>
          <w:u w:val="single"/>
        </w:rPr>
        <w:t>»</w:t>
      </w:r>
      <w:r w:rsidRPr="002E319F">
        <w:rPr>
          <w:rFonts w:ascii="Bookman Old Style" w:hAnsi="Bookman Old Style" w:cs="Arial"/>
          <w:sz w:val="22"/>
          <w:szCs w:val="22"/>
        </w:rPr>
        <w:t>;</w:t>
      </w:r>
    </w:p>
    <w:p w:rsidR="002E319F" w:rsidRDefault="00EB5D53" w:rsidP="00EB5D53">
      <w:pPr>
        <w:pStyle w:val="popolo"/>
        <w:spacing w:line="360" w:lineRule="auto"/>
        <w:rPr>
          <w:rFonts w:ascii="Bookman Old Style" w:hAnsi="Bookman Old Style" w:cs="Arial"/>
          <w:b/>
          <w:i/>
          <w:sz w:val="22"/>
          <w:szCs w:val="22"/>
          <w:u w:val="single"/>
        </w:rPr>
      </w:pPr>
      <w:r w:rsidRPr="002E319F">
        <w:rPr>
          <w:rFonts w:ascii="Bookman Old Style" w:hAnsi="Bookman Old Style" w:cs="Arial"/>
          <w:sz w:val="22"/>
          <w:szCs w:val="22"/>
        </w:rPr>
        <w:t xml:space="preserve">- in ragione dei rilevanti effetti di carattere urbanistico e sociale che derivano dalla presenza o meno di esercizi commerciali sul territorio, </w:t>
      </w:r>
      <w:r w:rsidRPr="002E319F">
        <w:rPr>
          <w:rFonts w:ascii="Bookman Old Style" w:hAnsi="Bookman Old Style" w:cs="Arial"/>
          <w:sz w:val="22"/>
          <w:szCs w:val="22"/>
          <w:u w:val="single"/>
        </w:rPr>
        <w:t>la disciplina sul commercio mira a una regolamentazione finalizzata a contemperare i principi e i valori della concorrenza con la salvaguardia delle aree urbane, dei centri storici, della pluralità tra diverse tipologie delle strutture commerciali e della funzione sociale svolta dai servizi commerciali di prossimità</w:t>
      </w:r>
      <w:r w:rsidRPr="002E319F">
        <w:rPr>
          <w:rFonts w:ascii="Bookman Old Style" w:hAnsi="Bookman Old Style" w:cs="Arial"/>
          <w:sz w:val="22"/>
          <w:szCs w:val="22"/>
        </w:rPr>
        <w:t>: “</w:t>
      </w:r>
      <w:r w:rsidRPr="002E319F">
        <w:rPr>
          <w:rFonts w:ascii="Bookman Old Style" w:hAnsi="Bookman Old Style" w:cs="Arial"/>
          <w:b/>
          <w:i/>
          <w:sz w:val="22"/>
          <w:szCs w:val="22"/>
          <w:u w:val="single"/>
        </w:rPr>
        <w:t xml:space="preserve">è pertanto alla luce del contemperamento operato dal legislatore tra la pluralità di questi interessi </w:t>
      </w:r>
      <w:r w:rsidRPr="002E319F">
        <w:rPr>
          <w:rFonts w:ascii="Bookman Old Style" w:hAnsi="Bookman Old Style" w:cs="Arial"/>
          <w:b/>
          <w:i/>
          <w:smallCaps/>
          <w:sz w:val="22"/>
          <w:szCs w:val="22"/>
          <w:u w:val="single"/>
        </w:rPr>
        <w:t xml:space="preserve">che devono essere lette </w:t>
      </w:r>
      <w:r w:rsidRPr="002E319F">
        <w:rPr>
          <w:rFonts w:ascii="Bookman Old Style" w:hAnsi="Bookman Old Style" w:cs="Arial"/>
          <w:b/>
          <w:i/>
          <w:sz w:val="22"/>
          <w:szCs w:val="22"/>
          <w:u w:val="single"/>
        </w:rPr>
        <w:t xml:space="preserve">anche le </w:t>
      </w:r>
    </w:p>
    <w:p w:rsidR="002E319F" w:rsidRDefault="002E319F" w:rsidP="00EB5D53">
      <w:pPr>
        <w:pStyle w:val="popolo"/>
        <w:spacing w:line="360" w:lineRule="auto"/>
        <w:rPr>
          <w:rFonts w:ascii="Bookman Old Style" w:hAnsi="Bookman Old Style" w:cs="Arial"/>
          <w:b/>
          <w:i/>
          <w:sz w:val="22"/>
          <w:szCs w:val="22"/>
          <w:u w:val="single"/>
        </w:rPr>
      </w:pPr>
    </w:p>
    <w:p w:rsidR="002E319F" w:rsidRDefault="002E319F" w:rsidP="00EB5D53">
      <w:pPr>
        <w:pStyle w:val="popolo"/>
        <w:spacing w:line="360" w:lineRule="auto"/>
        <w:rPr>
          <w:rFonts w:ascii="Bookman Old Style" w:hAnsi="Bookman Old Style" w:cs="Arial"/>
          <w:b/>
          <w:i/>
          <w:sz w:val="22"/>
          <w:szCs w:val="22"/>
          <w:u w:val="single"/>
        </w:rPr>
      </w:pPr>
    </w:p>
    <w:p w:rsidR="00EB5D53" w:rsidRPr="002E319F" w:rsidRDefault="00EB5D53" w:rsidP="00EB5D53">
      <w:pPr>
        <w:pStyle w:val="popolo"/>
        <w:spacing w:line="360" w:lineRule="auto"/>
        <w:rPr>
          <w:rFonts w:ascii="Bookman Old Style" w:hAnsi="Bookman Old Style" w:cs="Arial"/>
          <w:sz w:val="22"/>
          <w:szCs w:val="22"/>
        </w:rPr>
      </w:pPr>
      <w:r w:rsidRPr="002E319F">
        <w:rPr>
          <w:rFonts w:ascii="Bookman Old Style" w:hAnsi="Bookman Old Style" w:cs="Arial"/>
          <w:b/>
          <w:i/>
          <w:sz w:val="22"/>
          <w:szCs w:val="22"/>
          <w:u w:val="single"/>
        </w:rPr>
        <w:t>norme sugli orari e sulle giornate di apertura e chiusura degli esercizi commerciali</w:t>
      </w:r>
      <w:r w:rsidRPr="002E319F">
        <w:rPr>
          <w:rFonts w:ascii="Bookman Old Style" w:hAnsi="Bookman Old Style" w:cs="Arial"/>
          <w:sz w:val="22"/>
          <w:szCs w:val="22"/>
        </w:rPr>
        <w:t>”;</w:t>
      </w:r>
    </w:p>
    <w:p w:rsidR="00EB5D53" w:rsidRPr="002E319F" w:rsidRDefault="00EB5D53" w:rsidP="00EB5D53">
      <w:pPr>
        <w:pStyle w:val="popolo"/>
        <w:spacing w:line="360" w:lineRule="auto"/>
        <w:rPr>
          <w:rFonts w:ascii="Bookman Old Style" w:hAnsi="Bookman Old Style" w:cs="Arial"/>
          <w:sz w:val="22"/>
          <w:szCs w:val="22"/>
        </w:rPr>
      </w:pPr>
      <w:r w:rsidRPr="002E319F">
        <w:rPr>
          <w:rFonts w:ascii="Bookman Old Style" w:hAnsi="Bookman Old Style" w:cs="Arial"/>
          <w:sz w:val="22"/>
          <w:szCs w:val="22"/>
        </w:rPr>
        <w:t>- inoltre, “</w:t>
      </w:r>
      <w:r w:rsidRPr="002E319F">
        <w:rPr>
          <w:rFonts w:ascii="Bookman Old Style" w:hAnsi="Bookman Old Style" w:cs="Arial"/>
          <w:i/>
          <w:sz w:val="22"/>
          <w:szCs w:val="22"/>
          <w:u w:val="single"/>
        </w:rPr>
        <w:t>la regola della chiusura domenicale e festiva degli esercizi commerciali non appare di per sé incompatibile né con la Costituzione, per la quale la libertà di iniziativa non può svolgersi in contrasto con l’utilità sociale, né con i principi del Trattato istitutivo delle Comunità europee</w:t>
      </w:r>
      <w:r w:rsidRPr="002E319F">
        <w:rPr>
          <w:rFonts w:ascii="Bookman Old Style" w:hAnsi="Bookman Old Style" w:cs="Arial"/>
          <w:sz w:val="22"/>
          <w:szCs w:val="22"/>
        </w:rPr>
        <w:t xml:space="preserve">“; </w:t>
      </w:r>
    </w:p>
    <w:p w:rsidR="00EB5D53" w:rsidRPr="002E319F" w:rsidRDefault="00EB5D53" w:rsidP="00EB5D53">
      <w:pPr>
        <w:adjustRightInd w:val="0"/>
        <w:spacing w:line="360" w:lineRule="auto"/>
        <w:jc w:val="both"/>
        <w:rPr>
          <w:rFonts w:ascii="Bookman Old Style" w:hAnsi="Bookman Old Style" w:cs="Arial"/>
        </w:rPr>
      </w:pPr>
      <w:proofErr w:type="spellStart"/>
      <w:r w:rsidRPr="002E319F">
        <w:rPr>
          <w:rFonts w:ascii="Bookman Old Style" w:hAnsi="Bookman Old Style" w:cs="Arial"/>
          <w:i/>
        </w:rPr>
        <w:t>ii</w:t>
      </w:r>
      <w:proofErr w:type="spellEnd"/>
      <w:r w:rsidRPr="002E319F">
        <w:rPr>
          <w:rFonts w:ascii="Bookman Old Style" w:hAnsi="Bookman Old Style" w:cs="Arial"/>
          <w:i/>
        </w:rPr>
        <w:t>)</w:t>
      </w:r>
      <w:r w:rsidRPr="002E319F">
        <w:rPr>
          <w:rFonts w:ascii="Bookman Old Style" w:hAnsi="Bookman Old Style" w:cs="Arial"/>
        </w:rPr>
        <w:t xml:space="preserve"> Il T.A.R. Emilia Romagna – Bologna, con sentenza n. 8002/2010, a seguito di ricorso proposto da un esercizio commerciale posto al di fuori della cinta muraria di Ferrara contro una determinazione dirigenziale comunale che concedeva agli esercizi all’interno delle mura di poter rimanere aperti durante tutte le domeniche dell’anno, ha parimenti evidenziato che:</w:t>
      </w:r>
    </w:p>
    <w:p w:rsidR="00EB5D53" w:rsidRPr="002E319F" w:rsidRDefault="00EB5D53" w:rsidP="00EB5D53">
      <w:pPr>
        <w:pStyle w:val="popolo"/>
        <w:spacing w:line="360" w:lineRule="auto"/>
        <w:rPr>
          <w:rFonts w:ascii="Bookman Old Style" w:hAnsi="Bookman Old Style" w:cs="Arial"/>
          <w:sz w:val="22"/>
          <w:szCs w:val="22"/>
        </w:rPr>
      </w:pPr>
      <w:r w:rsidRPr="002E319F">
        <w:rPr>
          <w:rFonts w:ascii="Bookman Old Style" w:hAnsi="Bookman Old Style" w:cs="Arial"/>
          <w:sz w:val="22"/>
          <w:szCs w:val="22"/>
        </w:rPr>
        <w:t xml:space="preserve">- il D. </w:t>
      </w:r>
      <w:proofErr w:type="spellStart"/>
      <w:r w:rsidRPr="002E319F">
        <w:rPr>
          <w:rFonts w:ascii="Bookman Old Style" w:hAnsi="Bookman Old Style" w:cs="Arial"/>
          <w:sz w:val="22"/>
          <w:szCs w:val="22"/>
        </w:rPr>
        <w:t>Lgs</w:t>
      </w:r>
      <w:proofErr w:type="spellEnd"/>
      <w:r w:rsidRPr="002E319F">
        <w:rPr>
          <w:rFonts w:ascii="Bookman Old Style" w:hAnsi="Bookman Old Style" w:cs="Arial"/>
          <w:sz w:val="22"/>
          <w:szCs w:val="22"/>
        </w:rPr>
        <w:t>. n. 114 del 1998 non persegue in via esclusiva una finalità “</w:t>
      </w:r>
      <w:proofErr w:type="spellStart"/>
      <w:r w:rsidRPr="002E319F">
        <w:rPr>
          <w:rFonts w:ascii="Bookman Old Style" w:hAnsi="Bookman Old Style" w:cs="Arial"/>
          <w:sz w:val="22"/>
          <w:szCs w:val="22"/>
        </w:rPr>
        <w:t>liberalizzatrice</w:t>
      </w:r>
      <w:proofErr w:type="spellEnd"/>
      <w:r w:rsidRPr="002E319F">
        <w:rPr>
          <w:rFonts w:ascii="Bookman Old Style" w:hAnsi="Bookman Old Style" w:cs="Arial"/>
          <w:sz w:val="22"/>
          <w:szCs w:val="22"/>
        </w:rPr>
        <w:t>” all’unico scopo di tutelare la concorrenza fra le imprese.</w:t>
      </w:r>
    </w:p>
    <w:p w:rsidR="00EB5D53" w:rsidRPr="002E319F" w:rsidRDefault="00EB5D53" w:rsidP="00EB5D53">
      <w:pPr>
        <w:pStyle w:val="popolo"/>
        <w:spacing w:line="360" w:lineRule="auto"/>
        <w:rPr>
          <w:rFonts w:ascii="Bookman Old Style" w:hAnsi="Bookman Old Style" w:cs="Arial"/>
          <w:sz w:val="22"/>
          <w:szCs w:val="22"/>
        </w:rPr>
      </w:pPr>
      <w:r w:rsidRPr="002E319F">
        <w:rPr>
          <w:rFonts w:ascii="Bookman Old Style" w:hAnsi="Bookman Old Style" w:cs="Arial"/>
          <w:sz w:val="22"/>
          <w:szCs w:val="22"/>
        </w:rPr>
        <w:t xml:space="preserve">- tale disciplina mira a una regolamentazione finalizzata a </w:t>
      </w:r>
      <w:r w:rsidRPr="002E319F">
        <w:rPr>
          <w:rFonts w:ascii="Bookman Old Style" w:hAnsi="Bookman Old Style" w:cs="Arial"/>
          <w:sz w:val="22"/>
          <w:szCs w:val="22"/>
          <w:u w:val="single"/>
        </w:rPr>
        <w:t>contemperare i principi e i valori della concorrenza con la salvaguardia delle aree urbane</w:t>
      </w:r>
      <w:r w:rsidRPr="002E319F">
        <w:rPr>
          <w:rFonts w:ascii="Bookman Old Style" w:hAnsi="Bookman Old Style" w:cs="Arial"/>
          <w:sz w:val="22"/>
          <w:szCs w:val="22"/>
        </w:rPr>
        <w:t xml:space="preserve">, dei centri storici, della pluralità tra diverse tipologie delle strutture commerciali e della funzione sociale svolta dai servizi commerciali di prossimità, e che </w:t>
      </w:r>
      <w:r w:rsidRPr="002E319F">
        <w:rPr>
          <w:rFonts w:ascii="Bookman Old Style" w:hAnsi="Bookman Old Style" w:cs="Arial"/>
          <w:sz w:val="22"/>
          <w:szCs w:val="22"/>
          <w:u w:val="single"/>
        </w:rPr>
        <w:t>alla luce di tale contemperamento vanno lette anche le norme sugli orari e sulle giornate di apertura e chiusura degli esercizi commerciali</w:t>
      </w:r>
      <w:r w:rsidRPr="002E319F">
        <w:rPr>
          <w:rFonts w:ascii="Bookman Old Style" w:hAnsi="Bookman Old Style" w:cs="Arial"/>
          <w:sz w:val="22"/>
          <w:szCs w:val="22"/>
        </w:rPr>
        <w:t xml:space="preserve">; </w:t>
      </w:r>
    </w:p>
    <w:p w:rsidR="00EB5D53" w:rsidRPr="002E319F" w:rsidRDefault="00EB5D53" w:rsidP="00EB5D53">
      <w:pPr>
        <w:pStyle w:val="popolo"/>
        <w:spacing w:line="360" w:lineRule="auto"/>
        <w:rPr>
          <w:rFonts w:ascii="Bookman Old Style" w:hAnsi="Bookman Old Style" w:cs="Arial"/>
          <w:sz w:val="22"/>
          <w:szCs w:val="22"/>
        </w:rPr>
      </w:pPr>
      <w:r w:rsidRPr="002E319F">
        <w:rPr>
          <w:rFonts w:ascii="Bookman Old Style" w:hAnsi="Bookman Old Style" w:cs="Arial"/>
          <w:sz w:val="22"/>
          <w:szCs w:val="22"/>
        </w:rPr>
        <w:t>- la disciplina degli orari degli esercizi commerciali rientra nella materia del “commercio” di cui all’art.117, quarto comma, Cost.;</w:t>
      </w:r>
    </w:p>
    <w:p w:rsidR="00EB5D53" w:rsidRPr="002E319F" w:rsidRDefault="00EB5D53" w:rsidP="00EB5D53">
      <w:pPr>
        <w:pStyle w:val="popolo"/>
        <w:spacing w:line="360" w:lineRule="auto"/>
        <w:rPr>
          <w:rFonts w:ascii="Bookman Old Style" w:hAnsi="Bookman Old Style" w:cs="Arial"/>
          <w:sz w:val="22"/>
          <w:szCs w:val="22"/>
        </w:rPr>
      </w:pPr>
      <w:r w:rsidRPr="002E319F">
        <w:rPr>
          <w:rFonts w:ascii="Bookman Old Style" w:hAnsi="Bookman Old Style" w:cs="Arial"/>
          <w:sz w:val="22"/>
          <w:szCs w:val="22"/>
        </w:rPr>
        <w:t xml:space="preserve">- anche a seguito dell’entrata in vigore del d.l. n. 223 del 2006, </w:t>
      </w:r>
      <w:r w:rsidRPr="002E319F">
        <w:rPr>
          <w:rFonts w:ascii="Bookman Old Style" w:hAnsi="Bookman Old Style" w:cs="Arial"/>
          <w:sz w:val="22"/>
          <w:szCs w:val="22"/>
          <w:u w:val="single"/>
        </w:rPr>
        <w:t>in tema di orari di apertura degli esercizi commerciali, la concorrenza non è l'unico valore legislativamente protetto, ma lo è insieme ad altre istanze</w:t>
      </w:r>
      <w:r w:rsidRPr="002E319F">
        <w:rPr>
          <w:rFonts w:ascii="Bookman Old Style" w:hAnsi="Bookman Old Style" w:cs="Arial"/>
          <w:sz w:val="22"/>
          <w:szCs w:val="22"/>
        </w:rPr>
        <w:t xml:space="preserve"> (ad es., quelle indicate dall'art. 11 D. </w:t>
      </w:r>
      <w:proofErr w:type="spellStart"/>
      <w:r w:rsidRPr="002E319F">
        <w:rPr>
          <w:rFonts w:ascii="Bookman Old Style" w:hAnsi="Bookman Old Style" w:cs="Arial"/>
          <w:sz w:val="22"/>
          <w:szCs w:val="22"/>
        </w:rPr>
        <w:t>Lgs</w:t>
      </w:r>
      <w:proofErr w:type="spellEnd"/>
      <w:r w:rsidRPr="002E319F">
        <w:rPr>
          <w:rFonts w:ascii="Bookman Old Style" w:hAnsi="Bookman Old Style" w:cs="Arial"/>
          <w:sz w:val="22"/>
          <w:szCs w:val="22"/>
        </w:rPr>
        <w:t xml:space="preserve">. n. 114 del 1998) che vanno </w:t>
      </w:r>
      <w:r w:rsidRPr="002E319F">
        <w:rPr>
          <w:rFonts w:ascii="Bookman Old Style" w:hAnsi="Bookman Old Style" w:cs="Arial"/>
          <w:sz w:val="22"/>
          <w:szCs w:val="22"/>
          <w:u w:val="single"/>
        </w:rPr>
        <w:t>adeguatamente e ragionevolmente bilanciate con la (pur rafforzata) tutela della concorrenza</w:t>
      </w:r>
      <w:r w:rsidRPr="002E319F">
        <w:rPr>
          <w:rFonts w:ascii="Bookman Old Style" w:hAnsi="Bookman Old Style" w:cs="Arial"/>
          <w:sz w:val="22"/>
          <w:szCs w:val="22"/>
        </w:rPr>
        <w:t>;</w:t>
      </w:r>
    </w:p>
    <w:p w:rsidR="00EB5D53" w:rsidRPr="002E319F" w:rsidRDefault="00EB5D53" w:rsidP="00EB5D53">
      <w:pPr>
        <w:pStyle w:val="popolo"/>
        <w:spacing w:line="360" w:lineRule="auto"/>
        <w:rPr>
          <w:rFonts w:ascii="Bookman Old Style" w:hAnsi="Bookman Old Style" w:cs="Arial"/>
          <w:sz w:val="22"/>
          <w:szCs w:val="22"/>
        </w:rPr>
      </w:pPr>
      <w:r w:rsidRPr="002E319F">
        <w:rPr>
          <w:rFonts w:ascii="Bookman Old Style" w:hAnsi="Bookman Old Style" w:cs="Arial"/>
          <w:sz w:val="22"/>
          <w:szCs w:val="22"/>
        </w:rPr>
        <w:t>- la regola della chiusura domenicale e festiva degli esercizi commerciali non appare di per sé incompatibile né con la Costituzione, per la quale la libertà di iniziativa non può svolgersi in contrasto con l'utilità sociale, né con i principi del Trattato istitutivo delle Comunità Europee;</w:t>
      </w:r>
    </w:p>
    <w:p w:rsidR="002E319F" w:rsidRDefault="00EB5D53" w:rsidP="00EB5D53">
      <w:pPr>
        <w:pStyle w:val="popolo"/>
        <w:spacing w:line="360" w:lineRule="auto"/>
        <w:rPr>
          <w:rFonts w:ascii="Bookman Old Style" w:hAnsi="Bookman Old Style" w:cs="Arial"/>
          <w:sz w:val="22"/>
          <w:szCs w:val="22"/>
        </w:rPr>
      </w:pPr>
      <w:r w:rsidRPr="002E319F">
        <w:rPr>
          <w:rFonts w:ascii="Bookman Old Style" w:hAnsi="Bookman Old Style" w:cs="Arial"/>
          <w:sz w:val="22"/>
          <w:szCs w:val="22"/>
        </w:rPr>
        <w:t xml:space="preserve">- la stessa Corte di Giustizia CE è giunta alla conclusione che la normativa nazionale sulla chiusura domenicale non </w:t>
      </w:r>
      <w:proofErr w:type="spellStart"/>
      <w:r w:rsidRPr="002E319F">
        <w:rPr>
          <w:rFonts w:ascii="Bookman Old Style" w:hAnsi="Bookman Old Style" w:cs="Arial"/>
          <w:sz w:val="22"/>
          <w:szCs w:val="22"/>
        </w:rPr>
        <w:t>confligge</w:t>
      </w:r>
      <w:proofErr w:type="spellEnd"/>
      <w:r w:rsidRPr="002E319F">
        <w:rPr>
          <w:rFonts w:ascii="Bookman Old Style" w:hAnsi="Bookman Old Style" w:cs="Arial"/>
          <w:sz w:val="22"/>
          <w:szCs w:val="22"/>
        </w:rPr>
        <w:t xml:space="preserve"> con il principio di libera circolazione delle merci (cfr. le sentenze della Corte giustizia delle Comunità Europee, 20 giugno 1996 nelle cause </w:t>
      </w:r>
    </w:p>
    <w:p w:rsidR="002E319F" w:rsidRDefault="002E319F" w:rsidP="00EB5D53">
      <w:pPr>
        <w:pStyle w:val="popolo"/>
        <w:spacing w:line="360" w:lineRule="auto"/>
        <w:rPr>
          <w:rFonts w:ascii="Bookman Old Style" w:hAnsi="Bookman Old Style" w:cs="Arial"/>
          <w:sz w:val="22"/>
          <w:szCs w:val="22"/>
        </w:rPr>
      </w:pPr>
    </w:p>
    <w:p w:rsidR="00EB5D53" w:rsidRPr="002E319F" w:rsidRDefault="00EB5D53" w:rsidP="00EB5D53">
      <w:pPr>
        <w:pStyle w:val="popolo"/>
        <w:spacing w:line="360" w:lineRule="auto"/>
        <w:rPr>
          <w:rFonts w:ascii="Bookman Old Style" w:hAnsi="Bookman Old Style" w:cs="Arial"/>
          <w:sz w:val="22"/>
          <w:szCs w:val="22"/>
        </w:rPr>
      </w:pPr>
      <w:r w:rsidRPr="002E319F">
        <w:rPr>
          <w:rFonts w:ascii="Bookman Old Style" w:hAnsi="Bookman Old Style" w:cs="Arial"/>
          <w:sz w:val="22"/>
          <w:szCs w:val="22"/>
        </w:rPr>
        <w:t>riunite C-418/93, C-419/93, C-420/93, C-421/93, C-460/93, C-461/93, C-462/93, C-464/93, C-9/94, C-10/94, C-11/94, C-14/94, C-15/94, C-23/94, C-24/94 e C-332/94; 2 giugno 1994, cause riunite C-69/93 e C-258/93, Punto Casa e PPV; 16 dicembre 1992, causa C-169/91, B &amp; Q) e ha riconosciuto che “</w:t>
      </w:r>
      <w:r w:rsidRPr="002E319F">
        <w:rPr>
          <w:rFonts w:ascii="Bookman Old Style" w:hAnsi="Bookman Old Style" w:cs="Arial"/>
          <w:i/>
          <w:sz w:val="22"/>
          <w:szCs w:val="22"/>
        </w:rPr>
        <w:t>persegue un obiettivo legittimo alla luce del diritto comunitario</w:t>
      </w:r>
      <w:r w:rsidRPr="002E319F">
        <w:rPr>
          <w:rFonts w:ascii="Bookman Old Style" w:hAnsi="Bookman Old Style" w:cs="Arial"/>
          <w:sz w:val="22"/>
          <w:szCs w:val="22"/>
        </w:rPr>
        <w:t>” in quanto “</w:t>
      </w:r>
      <w:r w:rsidRPr="002E319F">
        <w:rPr>
          <w:rFonts w:ascii="Bookman Old Style" w:hAnsi="Bookman Old Style" w:cs="Arial"/>
          <w:b/>
          <w:i/>
          <w:sz w:val="22"/>
          <w:szCs w:val="22"/>
        </w:rPr>
        <w:t>le discipline nazionali che limitano l'apertura domenicale di esercizi commerciali costituiscono l'espressione di determinate scelte, rispondenti alle peculiarità socio-culturali nazionali o regionali</w:t>
      </w:r>
      <w:r w:rsidRPr="002E319F">
        <w:rPr>
          <w:rFonts w:ascii="Bookman Old Style" w:hAnsi="Bookman Old Style" w:cs="Arial"/>
          <w:sz w:val="22"/>
          <w:szCs w:val="22"/>
        </w:rPr>
        <w:t>” e che “</w:t>
      </w:r>
      <w:r w:rsidRPr="002E319F">
        <w:rPr>
          <w:rFonts w:ascii="Bookman Old Style" w:hAnsi="Bookman Old Style" w:cs="Arial"/>
          <w:i/>
          <w:sz w:val="22"/>
          <w:szCs w:val="22"/>
        </w:rPr>
        <w:t>spetta agli Stati membri effettuare queste scelte attenendosi alle prescrizioni del diritto comunitario</w:t>
      </w:r>
      <w:r w:rsidRPr="002E319F">
        <w:rPr>
          <w:rFonts w:ascii="Bookman Old Style" w:hAnsi="Bookman Old Style" w:cs="Arial"/>
          <w:sz w:val="22"/>
          <w:szCs w:val="22"/>
        </w:rPr>
        <w:t xml:space="preserve">” (cfr. in particolare il punto 11 della sentenza 16 dicembre 1992, causa C-169/91, B &amp; Q, citato dal punto 25 della sentenza 20 giugno 1996 nelle cause riunite C-418/93, C-419/93, C-420/93, C-421/93, C-460/93, C-461/93, C-462/93, C-464/93, C-9/94, C-10/94, C-11/94, C-14/94, C-15/94, C-23/94, C-24/94 e C-332/94). </w:t>
      </w:r>
    </w:p>
    <w:p w:rsidR="00EB5D53" w:rsidRPr="002E319F" w:rsidRDefault="00EB5D53" w:rsidP="00EB5D53">
      <w:pPr>
        <w:pStyle w:val="popolo"/>
        <w:spacing w:line="360" w:lineRule="auto"/>
        <w:rPr>
          <w:rFonts w:ascii="Bookman Old Style" w:hAnsi="Bookman Old Style" w:cs="Arial"/>
          <w:sz w:val="22"/>
          <w:szCs w:val="22"/>
        </w:rPr>
      </w:pPr>
      <w:proofErr w:type="spellStart"/>
      <w:r w:rsidRPr="002E319F">
        <w:rPr>
          <w:rFonts w:ascii="Bookman Old Style" w:hAnsi="Bookman Old Style" w:cs="Arial"/>
          <w:i/>
          <w:sz w:val="22"/>
          <w:szCs w:val="22"/>
        </w:rPr>
        <w:t>iii</w:t>
      </w:r>
      <w:proofErr w:type="spellEnd"/>
      <w:r w:rsidRPr="002E319F">
        <w:rPr>
          <w:rFonts w:ascii="Bookman Old Style" w:hAnsi="Bookman Old Style" w:cs="Arial"/>
          <w:i/>
          <w:sz w:val="22"/>
          <w:szCs w:val="22"/>
        </w:rPr>
        <w:t>)</w:t>
      </w:r>
      <w:r w:rsidRPr="002E319F">
        <w:rPr>
          <w:rFonts w:ascii="Bookman Old Style" w:hAnsi="Bookman Old Style" w:cs="Arial"/>
          <w:sz w:val="22"/>
          <w:szCs w:val="22"/>
        </w:rPr>
        <w:t xml:space="preserve"> Il T.A.R. Toscana, con sentenza n. 395 del 2011, in ordine alla mancata applicazione dell’art.12 D. </w:t>
      </w:r>
      <w:proofErr w:type="spellStart"/>
      <w:r w:rsidRPr="002E319F">
        <w:rPr>
          <w:rFonts w:ascii="Bookman Old Style" w:hAnsi="Bookman Old Style" w:cs="Arial"/>
          <w:sz w:val="22"/>
          <w:szCs w:val="22"/>
        </w:rPr>
        <w:t>Lgs</w:t>
      </w:r>
      <w:proofErr w:type="spellEnd"/>
      <w:r w:rsidRPr="002E319F">
        <w:rPr>
          <w:rFonts w:ascii="Bookman Old Style" w:hAnsi="Bookman Old Style" w:cs="Arial"/>
          <w:sz w:val="22"/>
          <w:szCs w:val="22"/>
        </w:rPr>
        <w:t>. n. 114 del 1998 (che, com’è noto, prevede esenzioni dai limiti di orario per gli esercizi siti in località turistiche o città d’arte) da parte del Comune di Grosseto, il quale, pur essendo riconosciuto come “città d’arte”, non ha previsto alcun regime speciale di liberalizzazione degli orari di apertura, in particolar modo con riguardo alle aperture domenicali, ha avuto cura di precisare:</w:t>
      </w:r>
    </w:p>
    <w:p w:rsidR="00EB5D53" w:rsidRPr="002E319F" w:rsidRDefault="00EB5D53" w:rsidP="00EB5D53">
      <w:pPr>
        <w:pStyle w:val="popolo"/>
        <w:spacing w:line="360" w:lineRule="auto"/>
        <w:rPr>
          <w:rFonts w:ascii="Bookman Old Style" w:hAnsi="Bookman Old Style" w:cs="Arial"/>
          <w:sz w:val="22"/>
          <w:szCs w:val="22"/>
        </w:rPr>
      </w:pPr>
      <w:r w:rsidRPr="002E319F">
        <w:rPr>
          <w:rFonts w:ascii="Bookman Old Style" w:hAnsi="Bookman Old Style" w:cs="Arial"/>
          <w:sz w:val="22"/>
          <w:szCs w:val="22"/>
        </w:rPr>
        <w:t xml:space="preserve">- </w:t>
      </w:r>
      <w:r w:rsidRPr="002E319F">
        <w:rPr>
          <w:rFonts w:ascii="Bookman Old Style" w:hAnsi="Bookman Old Style" w:cs="Arial"/>
          <w:sz w:val="22"/>
          <w:szCs w:val="22"/>
          <w:u w:val="single"/>
        </w:rPr>
        <w:t xml:space="preserve">la determinazione degli orari di chiusura ed apertura degli esercizi commerciali - anche nei comuni ad economia prevalentemente turistica - è demandata al </w:t>
      </w:r>
      <w:r w:rsidRPr="002E319F">
        <w:rPr>
          <w:rFonts w:ascii="Bookman Old Style" w:hAnsi="Bookman Old Style" w:cs="Arial"/>
          <w:b/>
          <w:sz w:val="22"/>
          <w:szCs w:val="22"/>
          <w:u w:val="single"/>
        </w:rPr>
        <w:t>Sindaco</w:t>
      </w:r>
      <w:r w:rsidRPr="002E319F">
        <w:rPr>
          <w:rFonts w:ascii="Bookman Old Style" w:hAnsi="Bookman Old Style" w:cs="Arial"/>
          <w:sz w:val="22"/>
          <w:szCs w:val="22"/>
          <w:u w:val="single"/>
        </w:rPr>
        <w:t xml:space="preserve"> che, nell’esercizio della sua funzione coordinatrice riconosciutagli dall’art. 50, comma 7 TUEL, li individua </w:t>
      </w:r>
      <w:r w:rsidRPr="002E319F">
        <w:rPr>
          <w:rFonts w:ascii="Bookman Old Style" w:hAnsi="Bookman Old Style" w:cs="Arial"/>
          <w:b/>
          <w:sz w:val="22"/>
          <w:szCs w:val="22"/>
          <w:u w:val="single"/>
        </w:rPr>
        <w:t>in modo da non lasciare agli esercenti il mero arbitrio di stabilire, per ciascun esercizio commerciale, orari legati alla valutazione del singolo e pertanto tali da creare disservizi e lacune nell'ambito dell'attività</w:t>
      </w:r>
      <w:r w:rsidRPr="002E319F">
        <w:rPr>
          <w:rFonts w:ascii="Bookman Old Style" w:hAnsi="Bookman Old Style" w:cs="Arial"/>
          <w:sz w:val="22"/>
          <w:szCs w:val="22"/>
          <w:u w:val="single"/>
        </w:rPr>
        <w:t xml:space="preserve"> </w:t>
      </w:r>
      <w:r w:rsidRPr="002E319F">
        <w:rPr>
          <w:rFonts w:ascii="Bookman Old Style" w:hAnsi="Bookman Old Style" w:cs="Arial"/>
          <w:b/>
          <w:sz w:val="22"/>
          <w:szCs w:val="22"/>
          <w:u w:val="single"/>
        </w:rPr>
        <w:t>commerciale medesima</w:t>
      </w:r>
      <w:r w:rsidRPr="002E319F">
        <w:rPr>
          <w:rFonts w:ascii="Bookman Old Style" w:hAnsi="Bookman Old Style" w:cs="Arial"/>
          <w:sz w:val="22"/>
          <w:szCs w:val="22"/>
        </w:rPr>
        <w:t xml:space="preserve"> (cfr., altresì, Cass. Civ., Sez. II, 20 gennaio 2009, n. 1378); </w:t>
      </w:r>
    </w:p>
    <w:p w:rsidR="002E319F" w:rsidRDefault="00EB5D53" w:rsidP="00EB5D53">
      <w:pPr>
        <w:pStyle w:val="popolo"/>
        <w:spacing w:line="360" w:lineRule="auto"/>
        <w:rPr>
          <w:rFonts w:ascii="Bookman Old Style" w:hAnsi="Bookman Old Style" w:cs="Arial"/>
          <w:sz w:val="22"/>
          <w:szCs w:val="22"/>
        </w:rPr>
      </w:pPr>
      <w:r w:rsidRPr="002E319F">
        <w:rPr>
          <w:rFonts w:ascii="Bookman Old Style" w:hAnsi="Bookman Old Style" w:cs="Arial"/>
          <w:sz w:val="22"/>
          <w:szCs w:val="22"/>
        </w:rPr>
        <w:t xml:space="preserve">- il principio di concorrenza – in relazione sia alla normativa dell’Unione Europea sia a quanto richiamato nell’art. 117 Cost. – è stato identificato dalla stessa Corte Costituzionale, la quale ha chiarito che la nozione di concorrenza, di cui all’art. 117, comma 2, lett. e) Cost., riflette necessariamente quella operante in ambito comunitario; in tale nozione, secondo il diritto europeo, vanno ricomprese: </w:t>
      </w:r>
      <w:r w:rsidRPr="002E319F">
        <w:rPr>
          <w:rFonts w:ascii="Bookman Old Style" w:hAnsi="Bookman Old Style" w:cs="Arial"/>
          <w:i/>
          <w:sz w:val="22"/>
          <w:szCs w:val="22"/>
        </w:rPr>
        <w:t>a)</w:t>
      </w:r>
      <w:r w:rsidRPr="002E319F">
        <w:rPr>
          <w:rFonts w:ascii="Bookman Old Style" w:hAnsi="Bookman Old Style" w:cs="Arial"/>
          <w:sz w:val="22"/>
          <w:szCs w:val="22"/>
        </w:rPr>
        <w:t xml:space="preserve"> le misure legislative di tutela in senso proprio, aventi ad oggetto gli atti e le condotte delle imprese che incidono negativamente sull’assetto concorrenziale dei mercati e disciplinanti le modalità di controllo e, eventualmente, di sanzione; </w:t>
      </w:r>
      <w:r w:rsidRPr="002E319F">
        <w:rPr>
          <w:rFonts w:ascii="Bookman Old Style" w:hAnsi="Bookman Old Style" w:cs="Arial"/>
          <w:i/>
          <w:sz w:val="22"/>
          <w:szCs w:val="22"/>
        </w:rPr>
        <w:t>b)</w:t>
      </w:r>
      <w:r w:rsidRPr="002E319F">
        <w:rPr>
          <w:rFonts w:ascii="Bookman Old Style" w:hAnsi="Bookman Old Style" w:cs="Arial"/>
          <w:sz w:val="22"/>
          <w:szCs w:val="22"/>
        </w:rPr>
        <w:t xml:space="preserve"> le disposizioni legislative di promozione, </w:t>
      </w:r>
    </w:p>
    <w:p w:rsidR="002E319F" w:rsidRDefault="002E319F" w:rsidP="00EB5D53">
      <w:pPr>
        <w:pStyle w:val="popolo"/>
        <w:spacing w:line="360" w:lineRule="auto"/>
        <w:rPr>
          <w:rFonts w:ascii="Bookman Old Style" w:hAnsi="Bookman Old Style" w:cs="Arial"/>
          <w:sz w:val="22"/>
          <w:szCs w:val="22"/>
        </w:rPr>
      </w:pPr>
    </w:p>
    <w:p w:rsidR="00EB5D53" w:rsidRPr="002E319F" w:rsidRDefault="00EB5D53" w:rsidP="00EB5D53">
      <w:pPr>
        <w:pStyle w:val="popolo"/>
        <w:spacing w:line="360" w:lineRule="auto"/>
        <w:rPr>
          <w:rFonts w:ascii="Bookman Old Style" w:hAnsi="Bookman Old Style" w:cs="Arial"/>
          <w:sz w:val="22"/>
          <w:szCs w:val="22"/>
        </w:rPr>
      </w:pPr>
      <w:r w:rsidRPr="002E319F">
        <w:rPr>
          <w:rFonts w:ascii="Bookman Old Style" w:hAnsi="Bookman Old Style" w:cs="Arial"/>
          <w:sz w:val="22"/>
          <w:szCs w:val="22"/>
        </w:rPr>
        <w:t xml:space="preserve">miranti ad aprire un mercato o a consolidarne l’apertura, eliminando barriere all’entrata, ossia riducendo o eliminando vincoli al libero esplicarsi della capacità imprenditoriale e della competizione fra imprese, intesa quale concorrenza ”nel mercato”; </w:t>
      </w:r>
      <w:r w:rsidRPr="002E319F">
        <w:rPr>
          <w:rFonts w:ascii="Bookman Old Style" w:hAnsi="Bookman Old Style" w:cs="Arial"/>
          <w:i/>
          <w:sz w:val="22"/>
          <w:szCs w:val="22"/>
        </w:rPr>
        <w:t>c)</w:t>
      </w:r>
      <w:r w:rsidRPr="002E319F">
        <w:rPr>
          <w:rFonts w:ascii="Bookman Old Style" w:hAnsi="Bookman Old Style" w:cs="Arial"/>
          <w:sz w:val="22"/>
          <w:szCs w:val="22"/>
        </w:rPr>
        <w:t xml:space="preserve"> le disposizioni legislative volte a introdurre procedure concorsuali di garanzia mediante una strutturazione delle stesse procedure tale da assicurare la più ampia apertura del mercato a tutti gli operatori economici, intesa quale concorrenza ”per il mercato” (Corte Cost., 12 febbraio 2010, n. 45).</w:t>
      </w:r>
    </w:p>
    <w:p w:rsidR="00EB5D53" w:rsidRPr="002E319F" w:rsidRDefault="00EB5D53" w:rsidP="00EB5D53">
      <w:pPr>
        <w:pStyle w:val="popolo"/>
        <w:spacing w:line="360" w:lineRule="auto"/>
        <w:rPr>
          <w:rFonts w:ascii="Bookman Old Style" w:hAnsi="Bookman Old Style" w:cs="Arial"/>
          <w:sz w:val="22"/>
          <w:szCs w:val="22"/>
        </w:rPr>
      </w:pPr>
      <w:r w:rsidRPr="002E319F">
        <w:rPr>
          <w:rFonts w:ascii="Bookman Old Style" w:hAnsi="Bookman Old Style" w:cs="Arial"/>
          <w:sz w:val="22"/>
          <w:szCs w:val="22"/>
        </w:rPr>
        <w:t xml:space="preserve">A tale principio – che è quello, generale, di </w:t>
      </w:r>
      <w:r w:rsidRPr="002E319F">
        <w:rPr>
          <w:rFonts w:ascii="Bookman Old Style" w:hAnsi="Bookman Old Style" w:cs="Arial"/>
          <w:sz w:val="22"/>
          <w:szCs w:val="22"/>
          <w:u w:val="single"/>
        </w:rPr>
        <w:t>libero accesso al mercato di riferimento al fine di consentire la libera iniziativa economica in un determinato settore ma non quello, più ristretto, legato alla regolamentazione dell’attività di imprenditori che, nel mercato di riferimento, sono già presenti</w:t>
      </w:r>
      <w:r w:rsidRPr="002E319F">
        <w:rPr>
          <w:rFonts w:ascii="Bookman Old Style" w:hAnsi="Bookman Old Style" w:cs="Arial"/>
          <w:sz w:val="22"/>
          <w:szCs w:val="22"/>
        </w:rPr>
        <w:t xml:space="preserve"> – occorre fare riferimento ai fini di un’eventuale disapplicazione di norme in contrasto con il medesimo;</w:t>
      </w:r>
    </w:p>
    <w:p w:rsidR="00EB5D53" w:rsidRPr="002E319F" w:rsidRDefault="00EB5D53" w:rsidP="00EB5D53">
      <w:pPr>
        <w:pStyle w:val="popolo"/>
        <w:spacing w:line="360" w:lineRule="auto"/>
        <w:rPr>
          <w:rFonts w:ascii="Bookman Old Style" w:hAnsi="Bookman Old Style" w:cs="Arial"/>
          <w:sz w:val="22"/>
          <w:szCs w:val="22"/>
        </w:rPr>
      </w:pPr>
      <w:r w:rsidRPr="002E319F">
        <w:rPr>
          <w:rFonts w:ascii="Bookman Old Style" w:hAnsi="Bookman Old Style" w:cs="Arial"/>
          <w:sz w:val="22"/>
          <w:szCs w:val="22"/>
        </w:rPr>
        <w:t xml:space="preserve">- la Corte Costituzionale ha specificato che la disciplina degli orari degli esercizi commerciali rientra nella materia “commercio” di cui all’art. 117, comma quarto, Cost., sottolineando che una normativa regionale che predetermina la possibilità di apertura domenicale e festiva in determinate domeniche da gennaio a novembre, lasciando comunque ai comuni la scelta di individuare, in relazione alle esigenze locali, ulteriori giornate </w:t>
      </w:r>
      <w:r w:rsidRPr="002E319F">
        <w:rPr>
          <w:rFonts w:ascii="Bookman Old Style" w:hAnsi="Bookman Old Style" w:cs="Arial"/>
          <w:sz w:val="22"/>
          <w:szCs w:val="22"/>
          <w:u w:val="single"/>
        </w:rPr>
        <w:t>produce effetti pro-concorrenziali</w:t>
      </w:r>
      <w:r w:rsidRPr="002E319F">
        <w:rPr>
          <w:rFonts w:ascii="Bookman Old Style" w:hAnsi="Bookman Old Style" w:cs="Arial"/>
          <w:sz w:val="22"/>
          <w:szCs w:val="22"/>
        </w:rPr>
        <w:t xml:space="preserve">, sia pure in via marginale e indiretta, in quanto </w:t>
      </w:r>
      <w:r w:rsidRPr="002E319F">
        <w:rPr>
          <w:rFonts w:ascii="Bookman Old Style" w:hAnsi="Bookman Old Style" w:cs="Arial"/>
          <w:sz w:val="22"/>
          <w:szCs w:val="22"/>
          <w:u w:val="single"/>
        </w:rPr>
        <w:t>evita che vi possano essere distorsioni determinate da orari di apertura significativamente diversificati, in ambito regionale, nei confronti di esercizi commerciali omogenei</w:t>
      </w:r>
      <w:r w:rsidRPr="002E319F">
        <w:rPr>
          <w:rFonts w:ascii="Bookman Old Style" w:hAnsi="Bookman Old Style" w:cs="Arial"/>
          <w:sz w:val="22"/>
          <w:szCs w:val="22"/>
        </w:rPr>
        <w:t>;</w:t>
      </w:r>
    </w:p>
    <w:p w:rsidR="00EB5D53" w:rsidRPr="002E319F" w:rsidRDefault="00EB5D53" w:rsidP="00EB5D53">
      <w:pPr>
        <w:pStyle w:val="popolo"/>
        <w:spacing w:line="360" w:lineRule="auto"/>
        <w:rPr>
          <w:rFonts w:ascii="Bookman Old Style" w:hAnsi="Bookman Old Style" w:cs="Arial"/>
          <w:sz w:val="22"/>
          <w:szCs w:val="22"/>
        </w:rPr>
      </w:pPr>
      <w:r w:rsidRPr="002E319F">
        <w:rPr>
          <w:rFonts w:ascii="Bookman Old Style" w:hAnsi="Bookman Old Style" w:cs="Arial"/>
          <w:sz w:val="22"/>
          <w:szCs w:val="22"/>
        </w:rPr>
        <w:t xml:space="preserve">- </w:t>
      </w:r>
      <w:r w:rsidRPr="002E319F">
        <w:rPr>
          <w:rFonts w:ascii="Bookman Old Style" w:hAnsi="Bookman Old Style" w:cs="Arial"/>
          <w:b/>
          <w:sz w:val="22"/>
          <w:szCs w:val="22"/>
          <w:u w:val="single"/>
        </w:rPr>
        <w:t>la normativa esaminata non produce quindi alcun “vulnus” alla tutela della concorrenza</w:t>
      </w:r>
      <w:r w:rsidRPr="002E319F">
        <w:rPr>
          <w:rFonts w:ascii="Bookman Old Style" w:hAnsi="Bookman Old Style" w:cs="Arial"/>
          <w:sz w:val="22"/>
          <w:szCs w:val="22"/>
        </w:rPr>
        <w:t xml:space="preserve">, secondo l’accezione del termine come sopra individuata, perché </w:t>
      </w:r>
      <w:r w:rsidRPr="002E319F">
        <w:rPr>
          <w:rFonts w:ascii="Bookman Old Style" w:hAnsi="Bookman Old Style" w:cs="Arial"/>
          <w:b/>
          <w:sz w:val="22"/>
          <w:szCs w:val="22"/>
          <w:u w:val="single"/>
        </w:rPr>
        <w:t xml:space="preserve">opera su zone omogenee e su esercizi commerciali omogenei, considerando che </w:t>
      </w:r>
      <w:r w:rsidRPr="002E319F">
        <w:rPr>
          <w:rFonts w:ascii="Bookman Old Style" w:hAnsi="Bookman Old Style" w:cs="Arial"/>
          <w:b/>
          <w:smallCaps/>
          <w:sz w:val="22"/>
          <w:szCs w:val="22"/>
          <w:u w:val="single"/>
        </w:rPr>
        <w:t xml:space="preserve">la distinzione tra città d’arte e comuni ordinari non è più applicabile e, anzi, poteva quella introdurre elementi </w:t>
      </w:r>
      <w:proofErr w:type="spellStart"/>
      <w:r w:rsidRPr="002E319F">
        <w:rPr>
          <w:rFonts w:ascii="Bookman Old Style" w:hAnsi="Bookman Old Style" w:cs="Arial"/>
          <w:b/>
          <w:smallCaps/>
          <w:sz w:val="22"/>
          <w:szCs w:val="22"/>
          <w:u w:val="single"/>
        </w:rPr>
        <w:t>distorsivi</w:t>
      </w:r>
      <w:proofErr w:type="spellEnd"/>
      <w:r w:rsidRPr="002E319F">
        <w:rPr>
          <w:rFonts w:ascii="Bookman Old Style" w:hAnsi="Bookman Old Style" w:cs="Arial"/>
          <w:b/>
          <w:smallCaps/>
          <w:sz w:val="22"/>
          <w:szCs w:val="22"/>
          <w:u w:val="single"/>
        </w:rPr>
        <w:t xml:space="preserve"> della concorrenza perché poteva operare in zone regionali non omogenee</w:t>
      </w:r>
      <w:r w:rsidRPr="002E319F">
        <w:rPr>
          <w:rFonts w:ascii="Bookman Old Style" w:hAnsi="Bookman Old Style" w:cs="Arial"/>
          <w:sz w:val="22"/>
          <w:szCs w:val="22"/>
        </w:rPr>
        <w:t>.</w:t>
      </w:r>
    </w:p>
    <w:p w:rsidR="00EB5D53" w:rsidRPr="002E319F" w:rsidRDefault="00EB5D53" w:rsidP="00EB5D53">
      <w:pPr>
        <w:pStyle w:val="popolo"/>
        <w:spacing w:line="360" w:lineRule="auto"/>
        <w:rPr>
          <w:rFonts w:ascii="Bookman Old Style" w:hAnsi="Bookman Old Style" w:cs="Arial"/>
          <w:sz w:val="22"/>
          <w:szCs w:val="22"/>
        </w:rPr>
      </w:pPr>
      <w:r w:rsidRPr="002E319F">
        <w:rPr>
          <w:rFonts w:ascii="Bookman Old Style" w:hAnsi="Bookman Old Style" w:cs="Arial"/>
          <w:sz w:val="22"/>
          <w:szCs w:val="22"/>
        </w:rPr>
        <w:t xml:space="preserve">Lo stesso T.A.R. Toscana, con successiva sentenza n. 1454 del 2011, in merito alla possibilità di apertura h24 di c.d. “distributori automatici”, ha avuto ulteriormente modo di confermare che: </w:t>
      </w:r>
    </w:p>
    <w:p w:rsidR="002E319F" w:rsidRDefault="00EB5D53" w:rsidP="00EB5D53">
      <w:pPr>
        <w:pStyle w:val="popolo"/>
        <w:spacing w:line="360" w:lineRule="auto"/>
        <w:rPr>
          <w:rFonts w:ascii="Bookman Old Style" w:hAnsi="Bookman Old Style" w:cs="Arial"/>
          <w:sz w:val="22"/>
          <w:szCs w:val="22"/>
          <w:u w:val="single"/>
        </w:rPr>
      </w:pPr>
      <w:r w:rsidRPr="002E319F">
        <w:rPr>
          <w:rFonts w:ascii="Bookman Old Style" w:hAnsi="Bookman Old Style" w:cs="Arial"/>
          <w:sz w:val="22"/>
          <w:szCs w:val="22"/>
        </w:rPr>
        <w:t xml:space="preserve">- </w:t>
      </w:r>
      <w:r w:rsidRPr="002E319F">
        <w:rPr>
          <w:rFonts w:ascii="Bookman Old Style" w:hAnsi="Bookman Old Style" w:cs="Arial"/>
          <w:sz w:val="22"/>
          <w:szCs w:val="22"/>
          <w:u w:val="single"/>
        </w:rPr>
        <w:t xml:space="preserve">il principio comunitario di concorrenza cui fare riferimento ai fini di un’eventuale disapplicazione di norme regionali o locali con esso contrastanti, è quello, generale, di libero accesso al mercato di riferimento al fine di consentire la libera iniziativa economica </w:t>
      </w:r>
    </w:p>
    <w:p w:rsidR="002E319F" w:rsidRDefault="002E319F" w:rsidP="00EB5D53">
      <w:pPr>
        <w:pStyle w:val="popolo"/>
        <w:spacing w:line="360" w:lineRule="auto"/>
        <w:rPr>
          <w:rFonts w:ascii="Bookman Old Style" w:hAnsi="Bookman Old Style" w:cs="Arial"/>
          <w:sz w:val="22"/>
          <w:szCs w:val="22"/>
          <w:u w:val="single"/>
        </w:rPr>
      </w:pPr>
    </w:p>
    <w:p w:rsidR="002E319F" w:rsidRDefault="002E319F" w:rsidP="00EB5D53">
      <w:pPr>
        <w:pStyle w:val="popolo"/>
        <w:spacing w:line="360" w:lineRule="auto"/>
        <w:rPr>
          <w:rFonts w:ascii="Bookman Old Style" w:hAnsi="Bookman Old Style" w:cs="Arial"/>
          <w:sz w:val="22"/>
          <w:szCs w:val="22"/>
          <w:u w:val="single"/>
        </w:rPr>
      </w:pPr>
    </w:p>
    <w:p w:rsidR="00EB5D53" w:rsidRPr="002E319F" w:rsidRDefault="00EB5D53" w:rsidP="00EB5D53">
      <w:pPr>
        <w:pStyle w:val="popolo"/>
        <w:spacing w:line="360" w:lineRule="auto"/>
        <w:rPr>
          <w:rFonts w:ascii="Bookman Old Style" w:hAnsi="Bookman Old Style" w:cs="Arial"/>
          <w:sz w:val="22"/>
          <w:szCs w:val="22"/>
        </w:rPr>
      </w:pPr>
      <w:r w:rsidRPr="002E319F">
        <w:rPr>
          <w:rFonts w:ascii="Bookman Old Style" w:hAnsi="Bookman Old Style" w:cs="Arial"/>
          <w:sz w:val="22"/>
          <w:szCs w:val="22"/>
          <w:u w:val="single"/>
        </w:rPr>
        <w:t>in un certo settore ma non quello, più ristretto, legato alla regolamentazione dell’attività di imprenditori che nel mercato di riferimento già sono presenti</w:t>
      </w:r>
      <w:r w:rsidRPr="002E319F">
        <w:rPr>
          <w:rFonts w:ascii="Bookman Old Style" w:hAnsi="Bookman Old Style" w:cs="Arial"/>
          <w:sz w:val="22"/>
          <w:szCs w:val="22"/>
        </w:rPr>
        <w:t>.</w:t>
      </w:r>
    </w:p>
    <w:p w:rsidR="00EB5D53" w:rsidRPr="002E319F" w:rsidRDefault="00EB5D53" w:rsidP="00EB5D53">
      <w:pPr>
        <w:pStyle w:val="popolo"/>
        <w:spacing w:line="360" w:lineRule="auto"/>
        <w:rPr>
          <w:rFonts w:ascii="Bookman Old Style" w:hAnsi="Bookman Old Style" w:cs="Arial"/>
          <w:sz w:val="22"/>
          <w:szCs w:val="22"/>
        </w:rPr>
      </w:pPr>
      <w:r w:rsidRPr="002E319F">
        <w:rPr>
          <w:rFonts w:ascii="Bookman Old Style" w:hAnsi="Bookman Old Style" w:cs="Arial"/>
          <w:sz w:val="22"/>
          <w:szCs w:val="22"/>
        </w:rPr>
        <w:t>- la normativa locale prevale rispetto alla legislazione nazionale in forza del menzionato art. 50, comma 7 TUEL, secondo cui “</w:t>
      </w:r>
      <w:r w:rsidRPr="002E319F">
        <w:rPr>
          <w:rFonts w:ascii="Bookman Old Style" w:hAnsi="Bookman Old Style" w:cs="Arial"/>
          <w:i/>
          <w:sz w:val="22"/>
          <w:szCs w:val="22"/>
        </w:rPr>
        <w:t>Il sindaco, altresì, coordina e riorganizza, sulla base degli indirizzi espressi dal consiglio comunale e nell'ambito dei criteri eventualmente indicati dalla regione, gli orari degli esercizi commerciali, dei pubblici esercizi e dei servizi pubblici, nonché, d'intesa con i responsabili territorialmente competenti delle amministrazioni interessate, gli orari di apertura al pubblico degli uffici pubblici localizzati nel territorio, al fine di armonizzare l'espletamento dei servizi con le esigenze complessive e generali degli utenti</w:t>
      </w:r>
      <w:r w:rsidRPr="002E319F">
        <w:rPr>
          <w:rFonts w:ascii="Bookman Old Style" w:hAnsi="Bookman Old Style" w:cs="Arial"/>
          <w:sz w:val="22"/>
          <w:szCs w:val="22"/>
        </w:rPr>
        <w:t>”.</w:t>
      </w:r>
    </w:p>
    <w:p w:rsidR="00EB5D53" w:rsidRPr="002E319F" w:rsidRDefault="00EB5D53" w:rsidP="00EB5D53">
      <w:pPr>
        <w:spacing w:after="0"/>
        <w:rPr>
          <w:rFonts w:ascii="Bookman Old Style" w:hAnsi="Bookman Old Style" w:cs="Times New Roman"/>
        </w:rPr>
      </w:pPr>
    </w:p>
    <w:p w:rsidR="001F3DF9" w:rsidRPr="002E319F" w:rsidRDefault="001F3DF9" w:rsidP="006F37AA">
      <w:pPr>
        <w:spacing w:line="360" w:lineRule="auto"/>
        <w:jc w:val="both"/>
        <w:rPr>
          <w:rFonts w:ascii="Bookman Old Style" w:hAnsi="Bookman Old Style" w:cs="Times New Roman"/>
        </w:rPr>
      </w:pPr>
    </w:p>
    <w:p w:rsidR="00EB5D53" w:rsidRDefault="00EB5D53" w:rsidP="006F37AA">
      <w:pPr>
        <w:spacing w:line="360" w:lineRule="auto"/>
        <w:jc w:val="both"/>
        <w:rPr>
          <w:rFonts w:ascii="Bookman Old Style" w:hAnsi="Bookman Old Style" w:cs="Times New Roman"/>
        </w:rPr>
      </w:pPr>
    </w:p>
    <w:p w:rsidR="002E319F" w:rsidRDefault="002E319F" w:rsidP="006F37AA">
      <w:pPr>
        <w:spacing w:line="360" w:lineRule="auto"/>
        <w:jc w:val="both"/>
        <w:rPr>
          <w:rFonts w:ascii="Bookman Old Style" w:hAnsi="Bookman Old Style" w:cs="Times New Roman"/>
        </w:rPr>
      </w:pPr>
    </w:p>
    <w:p w:rsidR="002E319F" w:rsidRDefault="002E319F" w:rsidP="006F37AA">
      <w:pPr>
        <w:spacing w:line="360" w:lineRule="auto"/>
        <w:jc w:val="both"/>
        <w:rPr>
          <w:rFonts w:ascii="Bookman Old Style" w:hAnsi="Bookman Old Style" w:cs="Times New Roman"/>
        </w:rPr>
      </w:pPr>
    </w:p>
    <w:p w:rsidR="002E319F" w:rsidRDefault="002E319F" w:rsidP="006F37AA">
      <w:pPr>
        <w:spacing w:line="360" w:lineRule="auto"/>
        <w:jc w:val="both"/>
        <w:rPr>
          <w:rFonts w:ascii="Bookman Old Style" w:hAnsi="Bookman Old Style" w:cs="Times New Roman"/>
        </w:rPr>
      </w:pPr>
    </w:p>
    <w:p w:rsidR="002E319F" w:rsidRDefault="002E319F" w:rsidP="006F37AA">
      <w:pPr>
        <w:spacing w:line="360" w:lineRule="auto"/>
        <w:jc w:val="both"/>
        <w:rPr>
          <w:rFonts w:ascii="Bookman Old Style" w:hAnsi="Bookman Old Style" w:cs="Times New Roman"/>
        </w:rPr>
      </w:pPr>
    </w:p>
    <w:p w:rsidR="002E319F" w:rsidRDefault="002E319F" w:rsidP="006F37AA">
      <w:pPr>
        <w:spacing w:line="360" w:lineRule="auto"/>
        <w:jc w:val="both"/>
        <w:rPr>
          <w:rFonts w:ascii="Bookman Old Style" w:hAnsi="Bookman Old Style" w:cs="Times New Roman"/>
        </w:rPr>
      </w:pPr>
    </w:p>
    <w:p w:rsidR="002E319F" w:rsidRDefault="002E319F" w:rsidP="006F37AA">
      <w:pPr>
        <w:spacing w:line="360" w:lineRule="auto"/>
        <w:jc w:val="both"/>
        <w:rPr>
          <w:rFonts w:ascii="Bookman Old Style" w:hAnsi="Bookman Old Style" w:cs="Times New Roman"/>
        </w:rPr>
      </w:pPr>
    </w:p>
    <w:p w:rsidR="002E319F" w:rsidRDefault="002E319F" w:rsidP="006F37AA">
      <w:pPr>
        <w:spacing w:line="360" w:lineRule="auto"/>
        <w:jc w:val="both"/>
        <w:rPr>
          <w:rFonts w:ascii="Bookman Old Style" w:hAnsi="Bookman Old Style" w:cs="Times New Roman"/>
        </w:rPr>
      </w:pPr>
    </w:p>
    <w:p w:rsidR="002E319F" w:rsidRDefault="002E319F" w:rsidP="006F37AA">
      <w:pPr>
        <w:spacing w:line="360" w:lineRule="auto"/>
        <w:jc w:val="both"/>
        <w:rPr>
          <w:rFonts w:ascii="Bookman Old Style" w:hAnsi="Bookman Old Style" w:cs="Times New Roman"/>
        </w:rPr>
      </w:pPr>
    </w:p>
    <w:p w:rsidR="002E319F" w:rsidRDefault="002E319F" w:rsidP="006F37AA">
      <w:pPr>
        <w:spacing w:line="360" w:lineRule="auto"/>
        <w:jc w:val="both"/>
        <w:rPr>
          <w:rFonts w:ascii="Bookman Old Style" w:hAnsi="Bookman Old Style" w:cs="Times New Roman"/>
        </w:rPr>
      </w:pPr>
    </w:p>
    <w:p w:rsidR="002E319F" w:rsidRDefault="002E319F" w:rsidP="006F37AA">
      <w:pPr>
        <w:spacing w:line="360" w:lineRule="auto"/>
        <w:jc w:val="both"/>
        <w:rPr>
          <w:rFonts w:ascii="Bookman Old Style" w:hAnsi="Bookman Old Style" w:cs="Times New Roman"/>
        </w:rPr>
      </w:pPr>
    </w:p>
    <w:p w:rsidR="002E319F" w:rsidRDefault="002E319F" w:rsidP="006F37AA">
      <w:pPr>
        <w:spacing w:line="360" w:lineRule="auto"/>
        <w:jc w:val="both"/>
        <w:rPr>
          <w:rFonts w:ascii="Bookman Old Style" w:hAnsi="Bookman Old Style" w:cs="Times New Roman"/>
        </w:rPr>
      </w:pPr>
    </w:p>
    <w:p w:rsidR="002E319F" w:rsidRPr="002E319F" w:rsidRDefault="002E319F" w:rsidP="006F37AA">
      <w:pPr>
        <w:spacing w:line="360" w:lineRule="auto"/>
        <w:jc w:val="both"/>
        <w:rPr>
          <w:rFonts w:ascii="Bookman Old Style" w:hAnsi="Bookman Old Style" w:cs="Times New Roman"/>
        </w:rPr>
      </w:pPr>
    </w:p>
    <w:p w:rsidR="00EB5D53" w:rsidRPr="002E319F" w:rsidRDefault="00EB5D53" w:rsidP="006F37AA">
      <w:pPr>
        <w:spacing w:line="360" w:lineRule="auto"/>
        <w:jc w:val="both"/>
        <w:rPr>
          <w:rFonts w:ascii="Bookman Old Style" w:hAnsi="Bookman Old Style" w:cs="Times New Roman"/>
        </w:rPr>
      </w:pPr>
    </w:p>
    <w:p w:rsidR="00617C94" w:rsidRPr="002E319F" w:rsidRDefault="001C68E8" w:rsidP="006F37AA">
      <w:pPr>
        <w:pStyle w:val="Titolo1"/>
        <w:rPr>
          <w:rFonts w:ascii="Bookman Old Style" w:hAnsi="Bookman Old Style"/>
          <w:color w:val="auto"/>
          <w:sz w:val="22"/>
          <w:szCs w:val="22"/>
        </w:rPr>
      </w:pPr>
      <w:r w:rsidRPr="002E319F">
        <w:rPr>
          <w:rFonts w:ascii="Bookman Old Style" w:hAnsi="Bookman Old Style"/>
          <w:color w:val="auto"/>
          <w:sz w:val="22"/>
          <w:szCs w:val="22"/>
        </w:rPr>
        <w:t xml:space="preserve">DECRETO SVILUPPO </w:t>
      </w:r>
      <w:r w:rsidR="0069294B" w:rsidRPr="002E319F">
        <w:rPr>
          <w:rFonts w:ascii="Bookman Old Style" w:hAnsi="Bookman Old Style"/>
          <w:color w:val="auto"/>
          <w:sz w:val="22"/>
          <w:szCs w:val="22"/>
        </w:rPr>
        <w:t xml:space="preserve">– D.L. </w:t>
      </w:r>
      <w:r w:rsidRPr="002E319F">
        <w:rPr>
          <w:rFonts w:ascii="Bookman Old Style" w:hAnsi="Bookman Old Style"/>
          <w:color w:val="auto"/>
          <w:sz w:val="22"/>
          <w:szCs w:val="22"/>
        </w:rPr>
        <w:t>1/2012</w:t>
      </w:r>
    </w:p>
    <w:p w:rsidR="00617C94" w:rsidRPr="002E319F" w:rsidRDefault="00617C94" w:rsidP="006F37AA">
      <w:pPr>
        <w:pStyle w:val="Titolo2"/>
        <w:spacing w:before="0" w:after="200" w:line="360" w:lineRule="auto"/>
        <w:rPr>
          <w:rFonts w:ascii="Bookman Old Style" w:hAnsi="Bookman Old Style"/>
          <w:color w:val="auto"/>
          <w:sz w:val="22"/>
          <w:szCs w:val="22"/>
        </w:rPr>
      </w:pPr>
      <w:r w:rsidRPr="002E319F">
        <w:rPr>
          <w:rFonts w:ascii="Bookman Old Style" w:hAnsi="Bookman Old Style"/>
          <w:color w:val="auto"/>
          <w:sz w:val="22"/>
          <w:szCs w:val="22"/>
        </w:rPr>
        <w:t>Art. 1</w:t>
      </w:r>
    </w:p>
    <w:p w:rsidR="00617C94" w:rsidRPr="002E319F" w:rsidRDefault="00617C94" w:rsidP="006F37AA">
      <w:pPr>
        <w:spacing w:line="360" w:lineRule="auto"/>
        <w:jc w:val="both"/>
        <w:rPr>
          <w:rFonts w:ascii="Bookman Old Style" w:hAnsi="Bookman Old Style" w:cs="Times New Roman"/>
        </w:rPr>
      </w:pPr>
      <w:r w:rsidRPr="002E319F">
        <w:rPr>
          <w:rFonts w:ascii="Bookman Old Style" w:hAnsi="Bookman Old Style" w:cs="Times New Roman"/>
        </w:rPr>
        <w:t>L’impostazione dell’Articolo appare globalmente condivisibile, in quanto definisce in maniera più chiara ed articolata il confine tra le attività che dovranno continuare ad essere assoggettate ad atti di assenso della Pubblica Amministrazione e gli altri.</w:t>
      </w:r>
    </w:p>
    <w:p w:rsidR="00617C94" w:rsidRPr="002E319F" w:rsidRDefault="00617C94" w:rsidP="006F37AA">
      <w:pPr>
        <w:spacing w:line="360" w:lineRule="auto"/>
        <w:jc w:val="both"/>
        <w:rPr>
          <w:rFonts w:ascii="Bookman Old Style" w:hAnsi="Bookman Old Style" w:cs="Times New Roman"/>
        </w:rPr>
      </w:pPr>
      <w:r w:rsidRPr="002E319F">
        <w:rPr>
          <w:rFonts w:ascii="Bookman Old Style" w:hAnsi="Bookman Old Style" w:cs="Times New Roman"/>
        </w:rPr>
        <w:t>Per migliorare la chiarezza della norma e la sua applicabilità, si propone:</w:t>
      </w:r>
    </w:p>
    <w:p w:rsidR="00617C94" w:rsidRPr="002E319F" w:rsidRDefault="00617C94" w:rsidP="006F37AA">
      <w:pPr>
        <w:pStyle w:val="Paragrafoelenco"/>
        <w:numPr>
          <w:ilvl w:val="0"/>
          <w:numId w:val="3"/>
        </w:numPr>
        <w:spacing w:line="360" w:lineRule="auto"/>
        <w:jc w:val="both"/>
        <w:rPr>
          <w:rFonts w:ascii="Bookman Old Style" w:hAnsi="Bookman Old Style" w:cs="Times New Roman"/>
        </w:rPr>
      </w:pPr>
      <w:r w:rsidRPr="002E319F">
        <w:rPr>
          <w:rFonts w:ascii="Bookman Old Style" w:hAnsi="Bookman Old Style" w:cs="Times New Roman"/>
        </w:rPr>
        <w:t>Al comma 2, di aggiungere ai motivi atti a giustificare l’apposizione di limiti e controlli, dopo le parole “danni alla salute e all’ambiente”, le parole “all’assetto del territorio, ai beni culturali e paesaggistici, alle biodiversità”;</w:t>
      </w:r>
    </w:p>
    <w:p w:rsidR="00617C94" w:rsidRPr="002E319F" w:rsidRDefault="00617C94" w:rsidP="006F37AA">
      <w:pPr>
        <w:pStyle w:val="Paragrafoelenco"/>
        <w:numPr>
          <w:ilvl w:val="0"/>
          <w:numId w:val="3"/>
        </w:numPr>
        <w:spacing w:line="360" w:lineRule="auto"/>
        <w:jc w:val="both"/>
        <w:rPr>
          <w:rFonts w:ascii="Bookman Old Style" w:hAnsi="Bookman Old Style" w:cs="Times New Roman"/>
        </w:rPr>
      </w:pPr>
      <w:r w:rsidRPr="002E319F">
        <w:rPr>
          <w:rFonts w:ascii="Bookman Old Style" w:hAnsi="Bookman Old Style" w:cs="Times New Roman"/>
        </w:rPr>
        <w:t>Al comma 4, evitare di fare coincidere i termini fissati per il Governo per l’emanazione dei regolamenti di cui al comma 3 (31/12/12) con quelli per l’adeguamento ai principi dei commi 1, 2 e 3 da parte degli enti locali, allo scopo di evitare il rischio di interpretazioni contrastanti che possono dare origine a contenzioso. Si propone di fissare il termine per gli enti locali a 3 mesi dall’emanazione dei regolamenti di cui al comma 3.</w:t>
      </w:r>
    </w:p>
    <w:p w:rsidR="00617C94" w:rsidRPr="002E319F" w:rsidRDefault="00617C94" w:rsidP="006F37AA">
      <w:pPr>
        <w:pStyle w:val="Titolo2"/>
        <w:spacing w:before="0" w:after="200" w:line="360" w:lineRule="auto"/>
        <w:rPr>
          <w:rFonts w:ascii="Bookman Old Style" w:hAnsi="Bookman Old Style"/>
          <w:color w:val="auto"/>
          <w:sz w:val="22"/>
          <w:szCs w:val="22"/>
        </w:rPr>
      </w:pPr>
      <w:r w:rsidRPr="002E319F">
        <w:rPr>
          <w:rFonts w:ascii="Bookman Old Style" w:hAnsi="Bookman Old Style"/>
          <w:color w:val="auto"/>
          <w:sz w:val="22"/>
          <w:szCs w:val="22"/>
        </w:rPr>
        <w:t>Art. 3</w:t>
      </w:r>
    </w:p>
    <w:p w:rsidR="00357A97" w:rsidRPr="002E319F" w:rsidRDefault="00357A97" w:rsidP="006F37AA">
      <w:pPr>
        <w:spacing w:line="360" w:lineRule="auto"/>
        <w:jc w:val="both"/>
        <w:rPr>
          <w:rFonts w:ascii="Bookman Old Style" w:hAnsi="Bookman Old Style" w:cs="Times New Roman"/>
        </w:rPr>
      </w:pPr>
      <w:r w:rsidRPr="002E319F">
        <w:rPr>
          <w:rFonts w:ascii="Bookman Old Style" w:hAnsi="Bookman Old Style" w:cs="Times New Roman"/>
        </w:rPr>
        <w:t>La possibilità</w:t>
      </w:r>
      <w:r w:rsidR="006B73D4" w:rsidRPr="002E319F">
        <w:rPr>
          <w:rFonts w:ascii="Bookman Old Style" w:hAnsi="Bookman Old Style" w:cs="Times New Roman"/>
        </w:rPr>
        <w:t xml:space="preserve">, riservata ai soggetti con età inferiore ai 35 anni, </w:t>
      </w:r>
      <w:r w:rsidRPr="002E319F">
        <w:rPr>
          <w:rFonts w:ascii="Bookman Old Style" w:hAnsi="Bookman Old Style" w:cs="Times New Roman"/>
        </w:rPr>
        <w:t>di</w:t>
      </w:r>
      <w:r w:rsidR="006B73D4" w:rsidRPr="002E319F">
        <w:rPr>
          <w:rFonts w:ascii="Bookman Old Style" w:hAnsi="Bookman Old Style" w:cs="Times New Roman"/>
        </w:rPr>
        <w:t xml:space="preserve"> costituire</w:t>
      </w:r>
      <w:r w:rsidRPr="002E319F">
        <w:rPr>
          <w:rFonts w:ascii="Bookman Old Style" w:hAnsi="Bookman Old Style" w:cs="Times New Roman"/>
        </w:rPr>
        <w:t xml:space="preserve"> società a responsabilità limitata </w:t>
      </w:r>
      <w:r w:rsidR="006B73D4" w:rsidRPr="002E319F">
        <w:rPr>
          <w:rFonts w:ascii="Bookman Old Style" w:hAnsi="Bookman Old Style" w:cs="Times New Roman"/>
        </w:rPr>
        <w:t xml:space="preserve">(SRL) </w:t>
      </w:r>
      <w:r w:rsidRPr="002E319F">
        <w:rPr>
          <w:rFonts w:ascii="Bookman Old Style" w:hAnsi="Bookman Old Style" w:cs="Times New Roman"/>
        </w:rPr>
        <w:t>con un capitale minimo di 1 euro sembra un’opportunità</w:t>
      </w:r>
      <w:r w:rsidR="006B73D4" w:rsidRPr="002E319F">
        <w:rPr>
          <w:rFonts w:ascii="Bookman Old Style" w:hAnsi="Bookman Old Style" w:cs="Times New Roman"/>
        </w:rPr>
        <w:t xml:space="preserve"> </w:t>
      </w:r>
      <w:r w:rsidRPr="002E319F">
        <w:rPr>
          <w:rFonts w:ascii="Bookman Old Style" w:hAnsi="Bookman Old Style" w:cs="Times New Roman"/>
        </w:rPr>
        <w:t xml:space="preserve">difficilmente attuabile da un punto di vista operativo. </w:t>
      </w:r>
    </w:p>
    <w:p w:rsidR="00357A97" w:rsidRPr="002E319F" w:rsidRDefault="00357A97" w:rsidP="006F37AA">
      <w:pPr>
        <w:spacing w:line="360" w:lineRule="auto"/>
        <w:jc w:val="both"/>
        <w:rPr>
          <w:rFonts w:ascii="Bookman Old Style" w:hAnsi="Bookman Old Style" w:cs="Times New Roman"/>
        </w:rPr>
      </w:pPr>
      <w:r w:rsidRPr="002E319F">
        <w:rPr>
          <w:rFonts w:ascii="Bookman Old Style" w:hAnsi="Bookman Old Style" w:cs="Times New Roman"/>
        </w:rPr>
        <w:t>Si pensi a quali ra</w:t>
      </w:r>
      <w:r w:rsidR="006B73D4" w:rsidRPr="002E319F">
        <w:rPr>
          <w:rFonts w:ascii="Bookman Old Style" w:hAnsi="Bookman Old Style" w:cs="Times New Roman"/>
        </w:rPr>
        <w:t>pporti con il mondo bancario potrebbe</w:t>
      </w:r>
      <w:r w:rsidRPr="002E319F">
        <w:rPr>
          <w:rFonts w:ascii="Bookman Old Style" w:hAnsi="Bookman Old Style" w:cs="Times New Roman"/>
        </w:rPr>
        <w:t xml:space="preserve"> avere una società con 1 euro di capitale</w:t>
      </w:r>
      <w:r w:rsidR="006B73D4" w:rsidRPr="002E319F">
        <w:rPr>
          <w:rFonts w:ascii="Bookman Old Style" w:hAnsi="Bookman Old Style" w:cs="Times New Roman"/>
        </w:rPr>
        <w:t xml:space="preserve"> sociale</w:t>
      </w:r>
      <w:r w:rsidRPr="002E319F">
        <w:rPr>
          <w:rFonts w:ascii="Bookman Old Style" w:hAnsi="Bookman Old Style" w:cs="Times New Roman"/>
        </w:rPr>
        <w:t>. Sarebbe obbligata ad operare con garanzie sussidiarie dei soci che la porterebbero a funzionare di fatto come una SNC. Un secondo aspetto è che la SRL ha una distribuzione di poteri proporzionale alla quota di capitale sociale, il che significa che un soggetto con 90 centesimi potrebbe avere il controllo del 90% della società, indipendentemente dal numero di soci. In rea</w:t>
      </w:r>
      <w:r w:rsidR="000C50F0" w:rsidRPr="002E319F">
        <w:rPr>
          <w:rFonts w:ascii="Bookman Old Style" w:hAnsi="Bookman Old Style" w:cs="Times New Roman"/>
        </w:rPr>
        <w:t>ltà una società</w:t>
      </w:r>
      <w:r w:rsidRPr="002E319F">
        <w:rPr>
          <w:rFonts w:ascii="Bookman Old Style" w:hAnsi="Bookman Old Style" w:cs="Times New Roman"/>
        </w:rPr>
        <w:t xml:space="preserve"> </w:t>
      </w:r>
      <w:r w:rsidR="006B73D4" w:rsidRPr="002E319F">
        <w:rPr>
          <w:rFonts w:ascii="Bookman Old Style" w:hAnsi="Bookman Old Style" w:cs="Times New Roman"/>
        </w:rPr>
        <w:t xml:space="preserve">così </w:t>
      </w:r>
      <w:r w:rsidR="000C50F0" w:rsidRPr="002E319F">
        <w:rPr>
          <w:rFonts w:ascii="Bookman Old Style" w:hAnsi="Bookman Old Style" w:cs="Times New Roman"/>
        </w:rPr>
        <w:t>configurata</w:t>
      </w:r>
      <w:r w:rsidRPr="002E319F">
        <w:rPr>
          <w:rFonts w:ascii="Bookman Old Style" w:hAnsi="Bookman Old Style" w:cs="Times New Roman"/>
        </w:rPr>
        <w:t xml:space="preserve"> avrebbe come capitalizzazione reale il lavoro ed il </w:t>
      </w:r>
      <w:proofErr w:type="spellStart"/>
      <w:r w:rsidRPr="002E319F">
        <w:rPr>
          <w:rFonts w:ascii="Bookman Old Style" w:hAnsi="Bookman Old Style" w:cs="Times New Roman"/>
          <w:i/>
        </w:rPr>
        <w:t>know</w:t>
      </w:r>
      <w:proofErr w:type="spellEnd"/>
      <w:r w:rsidRPr="002E319F">
        <w:rPr>
          <w:rFonts w:ascii="Bookman Old Style" w:hAnsi="Bookman Old Style" w:cs="Times New Roman"/>
          <w:i/>
        </w:rPr>
        <w:t xml:space="preserve"> </w:t>
      </w:r>
      <w:proofErr w:type="spellStart"/>
      <w:r w:rsidRPr="002E319F">
        <w:rPr>
          <w:rFonts w:ascii="Bookman Old Style" w:hAnsi="Bookman Old Style" w:cs="Times New Roman"/>
          <w:i/>
        </w:rPr>
        <w:t>how</w:t>
      </w:r>
      <w:proofErr w:type="spellEnd"/>
      <w:r w:rsidRPr="002E319F">
        <w:rPr>
          <w:rFonts w:ascii="Bookman Old Style" w:hAnsi="Bookman Old Style" w:cs="Times New Roman"/>
        </w:rPr>
        <w:t xml:space="preserve"> dei soci, ed un assetto societario </w:t>
      </w:r>
      <w:r w:rsidR="000C50F0" w:rsidRPr="002E319F">
        <w:rPr>
          <w:rFonts w:ascii="Bookman Old Style" w:hAnsi="Bookman Old Style" w:cs="Times New Roman"/>
        </w:rPr>
        <w:t xml:space="preserve">che basa la distribuzione dei poteri sulla quota di capitale versato </w:t>
      </w:r>
      <w:r w:rsidR="00960A52" w:rsidRPr="002E319F">
        <w:rPr>
          <w:rFonts w:ascii="Bookman Old Style" w:hAnsi="Bookman Old Style" w:cs="Times New Roman"/>
        </w:rPr>
        <w:t xml:space="preserve">che, </w:t>
      </w:r>
      <w:r w:rsidR="000C50F0" w:rsidRPr="002E319F">
        <w:rPr>
          <w:rFonts w:ascii="Bookman Old Style" w:hAnsi="Bookman Old Style" w:cs="Times New Roman"/>
        </w:rPr>
        <w:t>soprattutto per l’esiguità dello stesso</w:t>
      </w:r>
      <w:r w:rsidR="00960A52" w:rsidRPr="002E319F">
        <w:rPr>
          <w:rFonts w:ascii="Bookman Old Style" w:hAnsi="Bookman Old Style" w:cs="Times New Roman"/>
        </w:rPr>
        <w:t>,</w:t>
      </w:r>
      <w:r w:rsidR="000C50F0" w:rsidRPr="002E319F">
        <w:rPr>
          <w:rFonts w:ascii="Bookman Old Style" w:hAnsi="Bookman Old Style" w:cs="Times New Roman"/>
        </w:rPr>
        <w:t xml:space="preserve"> non sembra appropriata</w:t>
      </w:r>
      <w:r w:rsidRPr="002E319F">
        <w:rPr>
          <w:rFonts w:ascii="Bookman Old Style" w:hAnsi="Bookman Old Style" w:cs="Times New Roman"/>
        </w:rPr>
        <w:t>. Più probabile, in questo caso, che i soci partecipino in maniera paritaria.</w:t>
      </w:r>
    </w:p>
    <w:p w:rsidR="002E319F" w:rsidRDefault="002E319F" w:rsidP="006F37AA">
      <w:pPr>
        <w:spacing w:line="360" w:lineRule="auto"/>
        <w:jc w:val="both"/>
        <w:rPr>
          <w:rFonts w:ascii="Bookman Old Style" w:hAnsi="Bookman Old Style" w:cs="Times New Roman"/>
        </w:rPr>
      </w:pPr>
    </w:p>
    <w:p w:rsidR="003B7F8F" w:rsidRPr="002E319F" w:rsidRDefault="00357A97" w:rsidP="006F37AA">
      <w:pPr>
        <w:spacing w:line="360" w:lineRule="auto"/>
        <w:jc w:val="both"/>
        <w:rPr>
          <w:rFonts w:ascii="Bookman Old Style" w:hAnsi="Bookman Old Style" w:cs="Times New Roman"/>
        </w:rPr>
      </w:pPr>
      <w:r w:rsidRPr="002E319F">
        <w:rPr>
          <w:rFonts w:ascii="Bookman Old Style" w:hAnsi="Bookman Old Style" w:cs="Times New Roman"/>
        </w:rPr>
        <w:t>A questo punto, con netta prevalenza del lavoro sul capitale e poteri paritari, avremmo di fatto riconfigurato la struttura tip</w:t>
      </w:r>
      <w:r w:rsidR="000C50F0" w:rsidRPr="002E319F">
        <w:rPr>
          <w:rFonts w:ascii="Bookman Old Style" w:hAnsi="Bookman Old Style" w:cs="Times New Roman"/>
        </w:rPr>
        <w:t xml:space="preserve">ica della cooperativa di lavoro, </w:t>
      </w:r>
      <w:r w:rsidR="00960A52" w:rsidRPr="002E319F">
        <w:rPr>
          <w:rFonts w:ascii="Bookman Old Style" w:hAnsi="Bookman Old Style" w:cs="Times New Roman"/>
        </w:rPr>
        <w:t xml:space="preserve">che quindi </w:t>
      </w:r>
      <w:r w:rsidR="000C50F0" w:rsidRPr="002E319F">
        <w:rPr>
          <w:rFonts w:ascii="Bookman Old Style" w:hAnsi="Bookman Old Style" w:cs="Times New Roman"/>
        </w:rPr>
        <w:t xml:space="preserve">sembra più confacente all’attuazione della </w:t>
      </w:r>
      <w:proofErr w:type="spellStart"/>
      <w:r w:rsidR="000C50F0" w:rsidRPr="002E319F">
        <w:rPr>
          <w:rFonts w:ascii="Bookman Old Style" w:hAnsi="Bookman Old Style" w:cs="Times New Roman"/>
          <w:i/>
        </w:rPr>
        <w:t>ratio</w:t>
      </w:r>
      <w:proofErr w:type="spellEnd"/>
      <w:r w:rsidR="000C50F0" w:rsidRPr="002E319F">
        <w:rPr>
          <w:rFonts w:ascii="Bookman Old Style" w:hAnsi="Bookman Old Style" w:cs="Times New Roman"/>
        </w:rPr>
        <w:t xml:space="preserve"> della norma.</w:t>
      </w:r>
      <w:r w:rsidR="00960A52" w:rsidRPr="002E319F">
        <w:rPr>
          <w:rFonts w:ascii="Bookman Old Style" w:hAnsi="Bookman Old Style" w:cs="Times New Roman"/>
        </w:rPr>
        <w:t xml:space="preserve"> </w:t>
      </w:r>
    </w:p>
    <w:p w:rsidR="000C50F0" w:rsidRDefault="003B7F8F" w:rsidP="006F37AA">
      <w:pPr>
        <w:spacing w:line="360" w:lineRule="auto"/>
        <w:jc w:val="both"/>
        <w:rPr>
          <w:rFonts w:ascii="Bookman Old Style" w:hAnsi="Bookman Old Style" w:cs="Times New Roman"/>
        </w:rPr>
      </w:pPr>
      <w:r w:rsidRPr="002E319F">
        <w:rPr>
          <w:rFonts w:ascii="Bookman Old Style" w:hAnsi="Bookman Old Style" w:cs="Times New Roman"/>
        </w:rPr>
        <w:t xml:space="preserve">Si propone pertanto che le società di cui all’articolo in osservazione, possano configurarsi, se non esclusivamente, almeno, anche in forma di società cooperativa </w:t>
      </w:r>
      <w:proofErr w:type="spellStart"/>
      <w:r w:rsidR="00811674" w:rsidRPr="002E319F">
        <w:rPr>
          <w:rFonts w:ascii="Bookman Old Style" w:hAnsi="Bookman Old Style" w:cs="Times New Roman"/>
        </w:rPr>
        <w:t>oltrechè</w:t>
      </w:r>
      <w:proofErr w:type="spellEnd"/>
      <w:r w:rsidRPr="002E319F">
        <w:rPr>
          <w:rFonts w:ascii="Bookman Old Style" w:hAnsi="Bookman Old Style" w:cs="Times New Roman"/>
        </w:rPr>
        <w:t xml:space="preserve"> di srl.</w:t>
      </w:r>
    </w:p>
    <w:p w:rsidR="00E224D0" w:rsidRPr="00E224D0" w:rsidRDefault="006E5B12" w:rsidP="00E224D0">
      <w:pPr>
        <w:spacing w:line="360" w:lineRule="auto"/>
        <w:jc w:val="both"/>
        <w:rPr>
          <w:rFonts w:ascii="Bookman Old Style" w:hAnsi="Bookman Old Style" w:cs="Times New Roman"/>
        </w:rPr>
      </w:pPr>
      <w:r w:rsidRPr="006E5B12">
        <w:rPr>
          <w:rFonts w:ascii="Bookman Old Style" w:hAnsi="Bookman Old Style" w:cs="Times New Roman"/>
          <w:b/>
        </w:rPr>
        <w:t>Art.4</w:t>
      </w:r>
      <w:r w:rsidR="00E224D0">
        <w:rPr>
          <w:rFonts w:ascii="Bookman Old Style" w:hAnsi="Bookman Old Style" w:cs="Times New Roman"/>
        </w:rPr>
        <w:t xml:space="preserve"> </w:t>
      </w:r>
      <w:r w:rsidR="00E224D0" w:rsidRPr="00E224D0">
        <w:rPr>
          <w:rFonts w:ascii="Bookman Old Style" w:hAnsi="Bookman Old Style" w:cs="Times New Roman"/>
        </w:rPr>
        <w:t>Norme a tutela e promozione della concorrenza</w:t>
      </w:r>
      <w:r w:rsidR="00E224D0">
        <w:rPr>
          <w:rFonts w:ascii="Bookman Old Style" w:hAnsi="Bookman Old Style" w:cs="Times New Roman"/>
        </w:rPr>
        <w:t xml:space="preserve"> </w:t>
      </w:r>
      <w:r w:rsidR="00E224D0" w:rsidRPr="00E224D0">
        <w:rPr>
          <w:rFonts w:ascii="Bookman Old Style" w:hAnsi="Bookman Old Style" w:cs="Times New Roman"/>
        </w:rPr>
        <w:t>nelle Regioni e negli enti locali</w:t>
      </w:r>
    </w:p>
    <w:p w:rsidR="00E224D0" w:rsidRPr="00E224D0" w:rsidRDefault="00E224D0" w:rsidP="00E224D0">
      <w:pPr>
        <w:spacing w:line="360" w:lineRule="auto"/>
        <w:jc w:val="both"/>
        <w:rPr>
          <w:rFonts w:ascii="Bookman Old Style" w:hAnsi="Bookman Old Style" w:cs="Times New Roman"/>
        </w:rPr>
      </w:pPr>
      <w:r w:rsidRPr="00E224D0">
        <w:rPr>
          <w:rFonts w:ascii="Bookman Old Style" w:hAnsi="Bookman Old Style" w:cs="Times New Roman"/>
        </w:rPr>
        <w:t xml:space="preserve">L’articolo 4 recante norme a tutela e promozione della concorrenza nelle Regioni e negli enti locali si lega indissolubilmente a quanto disposto nel precedente articolo 1. Il processo di riforma della regolazione deve essere, infatti, considerato compito primario di tutti i soggetti dotati di autonomia normativa sulla base della disciplina dettata dallo Stato in materia di tutela della concorrenza. Considerata la necessità di promuovere condizioni minime di uniformità della normativa nei vari mercati nazionali, allo scopo di sviluppare la crescita del Paese, è assegnato alla Presidenza del Consiglio dei Ministri il compito di sorvegliare il processo di adeguamento alla normativa dell’Unione europea, eventualmente anche attraverso i poteri governativi previsti dall’articolo 120 della Costituzione, per la tutela dell’unità giuridica ed economica dello Stato. </w:t>
      </w:r>
    </w:p>
    <w:p w:rsidR="00E224D0" w:rsidRPr="00E224D0" w:rsidRDefault="00E224D0" w:rsidP="00E224D0">
      <w:pPr>
        <w:spacing w:line="360" w:lineRule="auto"/>
        <w:jc w:val="both"/>
        <w:rPr>
          <w:rFonts w:ascii="Bookman Old Style" w:hAnsi="Bookman Old Style" w:cs="Times New Roman"/>
        </w:rPr>
      </w:pPr>
      <w:r w:rsidRPr="00E224D0">
        <w:rPr>
          <w:rFonts w:ascii="Bookman Old Style" w:hAnsi="Bookman Old Style" w:cs="Times New Roman"/>
        </w:rPr>
        <w:t xml:space="preserve">In particolare, è affidato alla Presidenza il compito di monitorare la normativa regionale e locale al fine di individuare disposizioni in contrasto con la tutela e la promozione della concorrenza. Tali compiti sono esercitati anche su segnalazione dell’Autorità Garante della Concorrenza e del Mercato. Sono attribuiti altresì i poteri di assegnare all’ente territoriale interessato un congruo termine entro il quale rimuovere i limiti alla concorrenza riscontrati e, in casi di inutile decorso dello stesso, di proporre al Consiglio dei Ministri l’esercizio del potere sostitutivo, previsto dall’articolo 120 della Costituzione, con le modalità indicate dall’articolo 8 della legge n. 131 del 2003. </w:t>
      </w:r>
    </w:p>
    <w:p w:rsidR="006E5B12" w:rsidRDefault="00E224D0" w:rsidP="00E224D0">
      <w:pPr>
        <w:spacing w:line="360" w:lineRule="auto"/>
        <w:jc w:val="both"/>
        <w:rPr>
          <w:rFonts w:ascii="Bookman Old Style" w:hAnsi="Bookman Old Style" w:cs="Times New Roman"/>
        </w:rPr>
      </w:pPr>
      <w:r w:rsidRPr="00E224D0">
        <w:rPr>
          <w:rFonts w:ascii="Bookman Old Style" w:hAnsi="Bookman Old Style" w:cs="Times New Roman"/>
        </w:rPr>
        <w:t>Per lo svolgimento dei predetti compiti, la Presidenza deve avvalersi delle risorse umane, strumentali e finanziarie già disponibili a legislazione vigente.</w:t>
      </w:r>
    </w:p>
    <w:p w:rsidR="007F4D3A" w:rsidRDefault="00E224D0" w:rsidP="00E224D0">
      <w:pPr>
        <w:spacing w:line="360" w:lineRule="auto"/>
        <w:jc w:val="both"/>
        <w:rPr>
          <w:rFonts w:ascii="Bookman Old Style" w:hAnsi="Bookman Old Style" w:cs="Times New Roman"/>
        </w:rPr>
      </w:pPr>
      <w:r>
        <w:rPr>
          <w:rFonts w:ascii="Bookman Old Style" w:hAnsi="Bookman Old Style" w:cs="Times New Roman"/>
        </w:rPr>
        <w:t>In tale contesto,</w:t>
      </w:r>
      <w:r w:rsidR="00B34A82">
        <w:rPr>
          <w:rFonts w:ascii="Bookman Old Style" w:hAnsi="Bookman Old Style" w:cs="Times New Roman"/>
        </w:rPr>
        <w:t xml:space="preserve"> nel caso di potestà legislativa piena</w:t>
      </w:r>
      <w:r>
        <w:rPr>
          <w:rFonts w:ascii="Bookman Old Style" w:hAnsi="Bookman Old Style" w:cs="Times New Roman"/>
        </w:rPr>
        <w:t xml:space="preserve"> </w:t>
      </w:r>
      <w:r w:rsidR="00B34A82">
        <w:rPr>
          <w:rFonts w:ascii="Bookman Old Style" w:hAnsi="Bookman Old Style" w:cs="Times New Roman"/>
        </w:rPr>
        <w:t xml:space="preserve">(per nessuna spetto demandata alla regolazione comunale), ovviamente il dispositivo dell’art. 4 e da ritenersi applicabile alla mera potestà legislativa regionale.  Anche perché, in tali casi, qualora il comune avesse </w:t>
      </w:r>
    </w:p>
    <w:p w:rsidR="007F4D3A" w:rsidRDefault="007F4D3A" w:rsidP="00E224D0">
      <w:pPr>
        <w:spacing w:line="360" w:lineRule="auto"/>
        <w:jc w:val="both"/>
        <w:rPr>
          <w:rFonts w:ascii="Bookman Old Style" w:hAnsi="Bookman Old Style" w:cs="Times New Roman"/>
        </w:rPr>
      </w:pPr>
    </w:p>
    <w:p w:rsidR="00B34A82" w:rsidRDefault="00B34A82" w:rsidP="00E224D0">
      <w:pPr>
        <w:spacing w:line="360" w:lineRule="auto"/>
        <w:jc w:val="both"/>
        <w:rPr>
          <w:rFonts w:ascii="Bookman Old Style" w:hAnsi="Bookman Old Style" w:cs="Times New Roman"/>
        </w:rPr>
      </w:pPr>
      <w:r>
        <w:rPr>
          <w:rFonts w:ascii="Bookman Old Style" w:hAnsi="Bookman Old Style" w:cs="Times New Roman"/>
        </w:rPr>
        <w:t>adottato regolamenti difformi dai contenuti delle norme regionali</w:t>
      </w:r>
      <w:r w:rsidR="007F4D3A">
        <w:rPr>
          <w:rFonts w:ascii="Bookman Old Style" w:hAnsi="Bookman Old Style" w:cs="Times New Roman"/>
        </w:rPr>
        <w:t xml:space="preserve"> questi sarebbero disapplicabili per conflitto con la norma regionale e quindi il potere sostitutivo non avrebbe effetti su i regolamenti comunali.</w:t>
      </w:r>
    </w:p>
    <w:p w:rsidR="007F4D3A" w:rsidRDefault="007F4D3A" w:rsidP="00E224D0">
      <w:pPr>
        <w:spacing w:line="360" w:lineRule="auto"/>
        <w:jc w:val="both"/>
        <w:rPr>
          <w:rFonts w:ascii="Bookman Old Style" w:hAnsi="Bookman Old Style" w:cs="Times New Roman"/>
        </w:rPr>
      </w:pPr>
      <w:r>
        <w:rPr>
          <w:rFonts w:ascii="Bookman Old Style" w:hAnsi="Bookman Old Style" w:cs="Times New Roman"/>
        </w:rPr>
        <w:t>Altra considerazione va fatta nell’ipotesi in cui il comune abbia potestà regolamentare propria oppure in tutto o in parte demandata dalla regione. Il regolamento edilizio (per esempio) è uno di quei casi in cui il comune potrebbe essere passibile dell’intervento sostitutivo.</w:t>
      </w:r>
    </w:p>
    <w:p w:rsidR="00617C94" w:rsidRPr="002E319F" w:rsidRDefault="00617C94" w:rsidP="006F37AA">
      <w:pPr>
        <w:pStyle w:val="Titolo2"/>
        <w:spacing w:before="0" w:after="200" w:line="360" w:lineRule="auto"/>
        <w:rPr>
          <w:rFonts w:ascii="Bookman Old Style" w:hAnsi="Bookman Old Style"/>
          <w:color w:val="auto"/>
          <w:sz w:val="22"/>
          <w:szCs w:val="22"/>
        </w:rPr>
      </w:pPr>
      <w:r w:rsidRPr="002E319F">
        <w:rPr>
          <w:rFonts w:ascii="Bookman Old Style" w:hAnsi="Bookman Old Style"/>
          <w:color w:val="auto"/>
          <w:sz w:val="22"/>
          <w:szCs w:val="22"/>
        </w:rPr>
        <w:t>Art. 10</w:t>
      </w:r>
    </w:p>
    <w:p w:rsidR="00617C94" w:rsidRPr="002E319F" w:rsidRDefault="00617C94" w:rsidP="006F37AA">
      <w:pPr>
        <w:spacing w:line="360" w:lineRule="auto"/>
        <w:jc w:val="both"/>
        <w:rPr>
          <w:rFonts w:ascii="Bookman Old Style" w:hAnsi="Bookman Old Style" w:cs="Times New Roman"/>
        </w:rPr>
      </w:pPr>
      <w:r w:rsidRPr="002E319F">
        <w:rPr>
          <w:rFonts w:ascii="Bookman Old Style" w:hAnsi="Bookman Old Style" w:cs="Times New Roman"/>
        </w:rPr>
        <w:t xml:space="preserve">Dal momento che l’evoluzione normativa in corso avvicina sempre più il modello operativo dei professionisti a quello delle imprese, anche tramite la possibilità di partecipare al capitale dei CONFIDI, si propone un piccolo ulteriore passo in avanti, introducendo </w:t>
      </w:r>
      <w:r w:rsidR="00466866" w:rsidRPr="002E319F">
        <w:rPr>
          <w:rFonts w:ascii="Bookman Old Style" w:hAnsi="Bookman Old Style" w:cs="Times New Roman"/>
        </w:rPr>
        <w:t>la possibilità per i professionisti di stipulare contratti di rete tra di loro o partecipare a contratti di rete anche con imprese.</w:t>
      </w:r>
    </w:p>
    <w:p w:rsidR="00466866" w:rsidRPr="002E319F" w:rsidRDefault="00466866" w:rsidP="006F37AA">
      <w:pPr>
        <w:pStyle w:val="Titolo2"/>
        <w:spacing w:before="0" w:after="200" w:line="360" w:lineRule="auto"/>
        <w:rPr>
          <w:rFonts w:ascii="Bookman Old Style" w:hAnsi="Bookman Old Style"/>
          <w:color w:val="auto"/>
          <w:sz w:val="22"/>
          <w:szCs w:val="22"/>
        </w:rPr>
      </w:pPr>
      <w:r w:rsidRPr="002E319F">
        <w:rPr>
          <w:rFonts w:ascii="Bookman Old Style" w:hAnsi="Bookman Old Style"/>
          <w:color w:val="auto"/>
          <w:sz w:val="22"/>
          <w:szCs w:val="22"/>
        </w:rPr>
        <w:t>Art.11</w:t>
      </w:r>
    </w:p>
    <w:p w:rsidR="00466866" w:rsidRPr="002E319F" w:rsidRDefault="00466866" w:rsidP="006F37AA">
      <w:pPr>
        <w:spacing w:line="360" w:lineRule="auto"/>
        <w:jc w:val="both"/>
        <w:rPr>
          <w:rFonts w:ascii="Bookman Old Style" w:hAnsi="Bookman Old Style" w:cs="Times New Roman"/>
        </w:rPr>
      </w:pPr>
      <w:r w:rsidRPr="002E319F">
        <w:rPr>
          <w:rFonts w:ascii="Bookman Old Style" w:hAnsi="Bookman Old Style" w:cs="Times New Roman"/>
        </w:rPr>
        <w:t>Al di là di considerare positive ma insufficienti le novità introdotte, in particolare per quanto riguarda le parafarmacie, si suggeriscono alcuni aggiustamenti tecnici, necessari ad evitare problemi o contenziosi in fase applicativa:</w:t>
      </w:r>
    </w:p>
    <w:p w:rsidR="00466866" w:rsidRPr="002E319F" w:rsidRDefault="00466866" w:rsidP="006F37AA">
      <w:pPr>
        <w:pStyle w:val="Paragrafoelenco"/>
        <w:numPr>
          <w:ilvl w:val="0"/>
          <w:numId w:val="3"/>
        </w:numPr>
        <w:spacing w:line="360" w:lineRule="auto"/>
        <w:jc w:val="both"/>
        <w:rPr>
          <w:rFonts w:ascii="Bookman Old Style" w:hAnsi="Bookman Old Style" w:cs="Times New Roman"/>
        </w:rPr>
      </w:pPr>
      <w:r w:rsidRPr="002E319F">
        <w:rPr>
          <w:rFonts w:ascii="Bookman Old Style" w:hAnsi="Bookman Old Style" w:cs="Times New Roman"/>
        </w:rPr>
        <w:t>Comma 3 punto a) – precisare “distanza inferiore a 200 metri di percorso stradale”</w:t>
      </w:r>
    </w:p>
    <w:p w:rsidR="00466866" w:rsidRPr="002E319F" w:rsidRDefault="00466866" w:rsidP="006F37AA">
      <w:pPr>
        <w:pStyle w:val="Paragrafoelenco"/>
        <w:numPr>
          <w:ilvl w:val="0"/>
          <w:numId w:val="3"/>
        </w:numPr>
        <w:spacing w:line="360" w:lineRule="auto"/>
        <w:jc w:val="both"/>
        <w:rPr>
          <w:rFonts w:ascii="Bookman Old Style" w:hAnsi="Bookman Old Style" w:cs="Times New Roman"/>
        </w:rPr>
      </w:pPr>
      <w:r w:rsidRPr="002E319F">
        <w:rPr>
          <w:rFonts w:ascii="Bookman Old Style" w:hAnsi="Bookman Old Style" w:cs="Times New Roman"/>
        </w:rPr>
        <w:t>Comma 3 punto b) – precisare “superficie superiore a 10.000 mq di vendita” e “distanza inferiore a 1.500 metri di percorso stradale”</w:t>
      </w:r>
    </w:p>
    <w:p w:rsidR="00466866" w:rsidRPr="002E319F" w:rsidRDefault="00466866" w:rsidP="006F37AA">
      <w:pPr>
        <w:pStyle w:val="Paragrafoelenco"/>
        <w:numPr>
          <w:ilvl w:val="0"/>
          <w:numId w:val="3"/>
        </w:numPr>
        <w:spacing w:line="360" w:lineRule="auto"/>
        <w:jc w:val="both"/>
        <w:rPr>
          <w:rFonts w:ascii="Bookman Old Style" w:hAnsi="Bookman Old Style" w:cs="Times New Roman"/>
        </w:rPr>
      </w:pPr>
      <w:r w:rsidRPr="002E319F">
        <w:rPr>
          <w:rFonts w:ascii="Bookman Old Style" w:hAnsi="Bookman Old Style" w:cs="Times New Roman"/>
        </w:rPr>
        <w:t>Comma 6 – precisare che i turni non impediscono l’apertura delle farmacie in orari “più estesi” e non semplicemente “diversi” da quelli obbligatori, perché gli orari “diversi” potrebbero essere restrittivi anziché estensivi.</w:t>
      </w:r>
    </w:p>
    <w:p w:rsidR="00466866" w:rsidRPr="002E319F" w:rsidRDefault="00466866" w:rsidP="006F37AA">
      <w:pPr>
        <w:pStyle w:val="Titolo2"/>
        <w:spacing w:before="0" w:after="200" w:line="360" w:lineRule="auto"/>
        <w:rPr>
          <w:rFonts w:ascii="Bookman Old Style" w:hAnsi="Bookman Old Style"/>
          <w:color w:val="auto"/>
          <w:sz w:val="22"/>
          <w:szCs w:val="22"/>
        </w:rPr>
      </w:pPr>
      <w:r w:rsidRPr="002E319F">
        <w:rPr>
          <w:rFonts w:ascii="Bookman Old Style" w:hAnsi="Bookman Old Style"/>
          <w:color w:val="auto"/>
          <w:sz w:val="22"/>
          <w:szCs w:val="22"/>
        </w:rPr>
        <w:t>Art. 17 (Carburanti)</w:t>
      </w:r>
    </w:p>
    <w:p w:rsidR="00466866" w:rsidRPr="002E319F" w:rsidRDefault="00466866" w:rsidP="006F37AA">
      <w:pPr>
        <w:spacing w:line="360" w:lineRule="auto"/>
        <w:jc w:val="both"/>
        <w:rPr>
          <w:rFonts w:ascii="Bookman Old Style" w:hAnsi="Bookman Old Style" w:cs="Times New Roman"/>
        </w:rPr>
      </w:pPr>
      <w:r w:rsidRPr="002E319F">
        <w:rPr>
          <w:rFonts w:ascii="Bookman Old Style" w:hAnsi="Bookman Old Style" w:cs="Times New Roman"/>
        </w:rPr>
        <w:t xml:space="preserve">Le innovazioni appaiono positive ma insufficienti, specie per quanto riguarda </w:t>
      </w:r>
      <w:r w:rsidR="003C2452" w:rsidRPr="002E319F">
        <w:rPr>
          <w:rFonts w:ascii="Bookman Old Style" w:hAnsi="Bookman Old Style" w:cs="Times New Roman"/>
        </w:rPr>
        <w:t xml:space="preserve">la concreta possibilità di creazione delle pompe “bianche”. Date le difficoltà economiche che i gestori troveranno nelle operazioni di riscatto degli impianti (nelle quali sarebbero sempre e comunque le parti contraenti più deboli) occorrerebbe quanto meno individuare delle </w:t>
      </w:r>
      <w:r w:rsidR="003C2452" w:rsidRPr="002E319F">
        <w:rPr>
          <w:rFonts w:ascii="Bookman Old Style" w:hAnsi="Bookman Old Style" w:cs="Times New Roman"/>
        </w:rPr>
        <w:lastRenderedPageBreak/>
        <w:t>forme di sostegno economico (in termini almeno di credito agevolato, ad esempio con forme di garanzia pubblica) per agevolare i riscatti.</w:t>
      </w:r>
    </w:p>
    <w:p w:rsidR="002E319F" w:rsidRDefault="002E319F" w:rsidP="006F37AA">
      <w:pPr>
        <w:pStyle w:val="Titolo2"/>
        <w:spacing w:before="0" w:after="200" w:line="360" w:lineRule="auto"/>
        <w:rPr>
          <w:rFonts w:ascii="Bookman Old Style" w:hAnsi="Bookman Old Style"/>
          <w:color w:val="auto"/>
          <w:sz w:val="22"/>
          <w:szCs w:val="22"/>
        </w:rPr>
      </w:pPr>
    </w:p>
    <w:p w:rsidR="003C2452" w:rsidRPr="002E319F" w:rsidRDefault="003C2452" w:rsidP="006F37AA">
      <w:pPr>
        <w:pStyle w:val="Titolo2"/>
        <w:spacing w:before="0" w:after="200" w:line="360" w:lineRule="auto"/>
        <w:rPr>
          <w:rFonts w:ascii="Bookman Old Style" w:hAnsi="Bookman Old Style"/>
          <w:color w:val="auto"/>
          <w:sz w:val="22"/>
          <w:szCs w:val="22"/>
        </w:rPr>
      </w:pPr>
      <w:r w:rsidRPr="002E319F">
        <w:rPr>
          <w:rFonts w:ascii="Bookman Old Style" w:hAnsi="Bookman Old Style"/>
          <w:color w:val="auto"/>
          <w:sz w:val="22"/>
          <w:szCs w:val="22"/>
        </w:rPr>
        <w:t>Art. 18 (</w:t>
      </w:r>
      <w:proofErr w:type="spellStart"/>
      <w:r w:rsidRPr="002E319F">
        <w:rPr>
          <w:rFonts w:ascii="Bookman Old Style" w:hAnsi="Bookman Old Style"/>
          <w:color w:val="auto"/>
          <w:sz w:val="22"/>
          <w:szCs w:val="22"/>
        </w:rPr>
        <w:t>Self</w:t>
      </w:r>
      <w:proofErr w:type="spellEnd"/>
      <w:r w:rsidRPr="002E319F">
        <w:rPr>
          <w:rFonts w:ascii="Bookman Old Style" w:hAnsi="Bookman Old Style"/>
          <w:color w:val="auto"/>
          <w:sz w:val="22"/>
          <w:szCs w:val="22"/>
        </w:rPr>
        <w:t xml:space="preserve"> Service fuori dagli abitati)</w:t>
      </w:r>
    </w:p>
    <w:p w:rsidR="003C2452" w:rsidRPr="002E319F" w:rsidRDefault="003C2452" w:rsidP="006F37AA">
      <w:pPr>
        <w:spacing w:line="360" w:lineRule="auto"/>
        <w:jc w:val="both"/>
        <w:rPr>
          <w:rFonts w:ascii="Bookman Old Style" w:hAnsi="Bookman Old Style" w:cs="Times New Roman"/>
        </w:rPr>
      </w:pPr>
      <w:r w:rsidRPr="002E319F">
        <w:rPr>
          <w:rFonts w:ascii="Bookman Old Style" w:hAnsi="Bookman Old Style" w:cs="Times New Roman"/>
        </w:rPr>
        <w:t xml:space="preserve">Il titolo “Liberalizzazione” farebbe pensare a possibilità di installazione di nuovi impianti self-service fuori dei centri abitati. Il testo dell’articolo sembra </w:t>
      </w:r>
      <w:r w:rsidR="00C76DB5" w:rsidRPr="002E319F">
        <w:rPr>
          <w:rFonts w:ascii="Bookman Old Style" w:hAnsi="Bookman Old Style" w:cs="Times New Roman"/>
        </w:rPr>
        <w:t>fare riferimento</w:t>
      </w:r>
      <w:r w:rsidRPr="002E319F">
        <w:rPr>
          <w:rFonts w:ascii="Bookman Old Style" w:hAnsi="Bookman Old Style" w:cs="Times New Roman"/>
        </w:rPr>
        <w:t xml:space="preserve"> solo alla </w:t>
      </w:r>
      <w:r w:rsidR="00C76DB5" w:rsidRPr="002E319F">
        <w:rPr>
          <w:rFonts w:ascii="Bookman Old Style" w:hAnsi="Bookman Old Style" w:cs="Times New Roman"/>
        </w:rPr>
        <w:t>rinuncia</w:t>
      </w:r>
      <w:r w:rsidRPr="002E319F">
        <w:rPr>
          <w:rFonts w:ascii="Bookman Old Style" w:hAnsi="Bookman Old Style" w:cs="Times New Roman"/>
        </w:rPr>
        <w:t xml:space="preserve"> dei limiti all’utilizzo continuativo (orari?) degli impianti già esistenti. Si suggerisce di modificare la dizione in modo che si stabilisca la libertà di </w:t>
      </w:r>
      <w:r w:rsidR="00C76DB5" w:rsidRPr="002E319F">
        <w:rPr>
          <w:rFonts w:ascii="Bookman Old Style" w:hAnsi="Bookman Old Style" w:cs="Times New Roman"/>
        </w:rPr>
        <w:t>creazione</w:t>
      </w:r>
      <w:r w:rsidRPr="002E319F">
        <w:rPr>
          <w:rFonts w:ascii="Bookman Old Style" w:hAnsi="Bookman Old Style" w:cs="Times New Roman"/>
        </w:rPr>
        <w:t xml:space="preserve"> degli impianti extraurbani (cosa che si potrebbe dedurre dal comunicato stampa del Governo).</w:t>
      </w:r>
    </w:p>
    <w:p w:rsidR="003C2452" w:rsidRPr="002E319F" w:rsidRDefault="003C2452" w:rsidP="006F37AA">
      <w:pPr>
        <w:spacing w:line="360" w:lineRule="auto"/>
        <w:jc w:val="both"/>
        <w:rPr>
          <w:rFonts w:ascii="Bookman Old Style" w:hAnsi="Bookman Old Style" w:cs="Times New Roman"/>
        </w:rPr>
      </w:pPr>
      <w:r w:rsidRPr="002E319F">
        <w:rPr>
          <w:rFonts w:ascii="Bookman Old Style" w:hAnsi="Bookman Old Style" w:cs="Times New Roman"/>
        </w:rPr>
        <w:t>Nel caso di accoglimento della tesi di libertà di creazione di nuovi impianti andrebbe precisato che la stessa debba rispettare, oltre alle norme di circolazione stradale, anche quelle di pianificazione urbanistica.</w:t>
      </w:r>
    </w:p>
    <w:p w:rsidR="004E4E28" w:rsidRPr="002E319F" w:rsidRDefault="004E4E28" w:rsidP="006F37AA">
      <w:pPr>
        <w:pStyle w:val="Titolo2"/>
        <w:spacing w:before="0" w:after="200" w:line="360" w:lineRule="auto"/>
        <w:rPr>
          <w:rFonts w:ascii="Bookman Old Style" w:hAnsi="Bookman Old Style"/>
          <w:color w:val="auto"/>
          <w:sz w:val="22"/>
          <w:szCs w:val="22"/>
        </w:rPr>
      </w:pPr>
      <w:r w:rsidRPr="002E319F">
        <w:rPr>
          <w:rFonts w:ascii="Bookman Old Style" w:hAnsi="Bookman Old Style"/>
          <w:color w:val="auto"/>
          <w:sz w:val="22"/>
          <w:szCs w:val="22"/>
        </w:rPr>
        <w:t xml:space="preserve">Art. 36 comma 8 </w:t>
      </w:r>
      <w:r w:rsidR="00041BE0" w:rsidRPr="002E319F">
        <w:rPr>
          <w:rFonts w:ascii="Bookman Old Style" w:hAnsi="Bookman Old Style"/>
          <w:color w:val="auto"/>
          <w:sz w:val="22"/>
          <w:szCs w:val="22"/>
        </w:rPr>
        <w:t>(</w:t>
      </w:r>
      <w:r w:rsidRPr="002E319F">
        <w:rPr>
          <w:rFonts w:ascii="Bookman Old Style" w:hAnsi="Bookman Old Style"/>
          <w:color w:val="auto"/>
          <w:sz w:val="22"/>
          <w:szCs w:val="22"/>
        </w:rPr>
        <w:t>TAXI</w:t>
      </w:r>
      <w:r w:rsidR="00041BE0" w:rsidRPr="002E319F">
        <w:rPr>
          <w:rFonts w:ascii="Bookman Old Style" w:hAnsi="Bookman Old Style"/>
          <w:color w:val="auto"/>
          <w:sz w:val="22"/>
          <w:szCs w:val="22"/>
        </w:rPr>
        <w:t>)</w:t>
      </w:r>
    </w:p>
    <w:p w:rsidR="004E4E28" w:rsidRPr="002E319F" w:rsidRDefault="004E4E28" w:rsidP="006F37AA">
      <w:pPr>
        <w:spacing w:line="360" w:lineRule="auto"/>
        <w:jc w:val="both"/>
        <w:rPr>
          <w:rFonts w:ascii="Bookman Old Style" w:hAnsi="Bookman Old Style" w:cs="Times New Roman"/>
        </w:rPr>
      </w:pPr>
      <w:r w:rsidRPr="002E319F">
        <w:rPr>
          <w:rFonts w:ascii="Bookman Old Style" w:hAnsi="Bookman Old Style" w:cs="Times New Roman"/>
        </w:rPr>
        <w:t xml:space="preserve">Il livello di liberalizzazione conseguito </w:t>
      </w:r>
      <w:r w:rsidR="002E6525" w:rsidRPr="002E319F">
        <w:rPr>
          <w:rFonts w:ascii="Bookman Old Style" w:hAnsi="Bookman Old Style" w:cs="Times New Roman"/>
        </w:rPr>
        <w:t>appare</w:t>
      </w:r>
      <w:r w:rsidRPr="002E319F">
        <w:rPr>
          <w:rFonts w:ascii="Bookman Old Style" w:hAnsi="Bookman Old Style" w:cs="Times New Roman"/>
        </w:rPr>
        <w:t xml:space="preserve"> estremamente limitato, anche se si comprendono le difficoltà operative nel settore.</w:t>
      </w:r>
    </w:p>
    <w:p w:rsidR="00FB2F45" w:rsidRPr="002E319F" w:rsidRDefault="00FB2F45" w:rsidP="006F37AA">
      <w:pPr>
        <w:spacing w:line="360" w:lineRule="auto"/>
        <w:jc w:val="both"/>
        <w:rPr>
          <w:rFonts w:ascii="Bookman Old Style" w:hAnsi="Bookman Old Style" w:cs="Times New Roman"/>
        </w:rPr>
      </w:pPr>
      <w:r w:rsidRPr="002E319F">
        <w:rPr>
          <w:rFonts w:ascii="Bookman Old Style" w:hAnsi="Bookman Old Style" w:cs="Times New Roman"/>
        </w:rPr>
        <w:t>L’assegnazione delle competenze dirette all’Autorità dei Trasporti è utile, ma la espropriazione dei poteri autorizzativi dei comuni (i quali però dovrebbero comunque accollarsi l’onere della gestione delle procedure concorsuali) appare inopportuna.</w:t>
      </w:r>
    </w:p>
    <w:p w:rsidR="00FB2F45" w:rsidRPr="002E319F" w:rsidRDefault="00FB2F45" w:rsidP="006F37AA">
      <w:pPr>
        <w:spacing w:line="360" w:lineRule="auto"/>
        <w:jc w:val="both"/>
        <w:rPr>
          <w:rFonts w:ascii="Bookman Old Style" w:hAnsi="Bookman Old Style" w:cs="Times New Roman"/>
        </w:rPr>
      </w:pPr>
      <w:r w:rsidRPr="002E319F">
        <w:rPr>
          <w:rFonts w:ascii="Bookman Old Style" w:hAnsi="Bookman Old Style" w:cs="Times New Roman"/>
        </w:rPr>
        <w:t>Si suggerisce di invertire i ruoli, attribuendo all’autorità le competenze di svolgimento delle analisi e di fissazione dei criteri, lasciando però ai comuni il compito dei rilasci delle autorizzazioni</w:t>
      </w:r>
      <w:r w:rsidR="002E6525" w:rsidRPr="002E319F">
        <w:rPr>
          <w:rFonts w:ascii="Bookman Old Style" w:hAnsi="Bookman Old Style" w:cs="Times New Roman"/>
        </w:rPr>
        <w:t>,</w:t>
      </w:r>
      <w:r w:rsidRPr="002E319F">
        <w:rPr>
          <w:rFonts w:ascii="Bookman Old Style" w:hAnsi="Bookman Old Style" w:cs="Times New Roman"/>
        </w:rPr>
        <w:t xml:space="preserve"> “sentita l’autorità” o sulla base delle direttive dell’Autorità, la quale non dovrebbe avere compiti operativi (se non, al massimo, come potere sostitutivo in caso di inerzia dei comuni).</w:t>
      </w:r>
    </w:p>
    <w:p w:rsidR="00FB2F45" w:rsidRPr="002E319F" w:rsidRDefault="00FB2F45" w:rsidP="006F37AA">
      <w:pPr>
        <w:spacing w:line="360" w:lineRule="auto"/>
        <w:jc w:val="both"/>
        <w:rPr>
          <w:rFonts w:ascii="Bookman Old Style" w:hAnsi="Bookman Old Style" w:cs="Times New Roman"/>
        </w:rPr>
      </w:pPr>
      <w:r w:rsidRPr="002E319F">
        <w:rPr>
          <w:rFonts w:ascii="Bookman Old Style" w:hAnsi="Bookman Old Style" w:cs="Times New Roman"/>
        </w:rPr>
        <w:t>La gestione centralizzata di funzioni operative rischierebbe di generare un carrozzone inefficiente.</w:t>
      </w:r>
    </w:p>
    <w:p w:rsidR="007F4D3A" w:rsidRDefault="00FB2F45" w:rsidP="006F37AA">
      <w:pPr>
        <w:spacing w:line="360" w:lineRule="auto"/>
        <w:jc w:val="both"/>
        <w:rPr>
          <w:rFonts w:ascii="Bookman Old Style" w:hAnsi="Bookman Old Style" w:cs="Times New Roman"/>
        </w:rPr>
      </w:pPr>
      <w:r w:rsidRPr="002E319F">
        <w:rPr>
          <w:rFonts w:ascii="Bookman Old Style" w:hAnsi="Bookman Old Style" w:cs="Times New Roman"/>
        </w:rPr>
        <w:t xml:space="preserve">Un altro aspetto è che, se si vuole liberalizzare veramente, bisogna avere il coraggio di andare oltre l’innovazione di processo “modo diverso di organizzare il servizio taxi” prevedendo anche un’innovazione di prodotto, cioè la possibilità di garantire il servizio ai consumatori con meccanismi innovativi anche diversi dai taxi, gestiti con forme aziendali </w:t>
      </w:r>
    </w:p>
    <w:p w:rsidR="007F4D3A" w:rsidRDefault="007F4D3A" w:rsidP="006F37AA">
      <w:pPr>
        <w:spacing w:line="360" w:lineRule="auto"/>
        <w:jc w:val="both"/>
        <w:rPr>
          <w:rFonts w:ascii="Bookman Old Style" w:hAnsi="Bookman Old Style" w:cs="Times New Roman"/>
        </w:rPr>
      </w:pPr>
    </w:p>
    <w:p w:rsidR="002E319F" w:rsidRDefault="00FB2F45" w:rsidP="006F37AA">
      <w:pPr>
        <w:spacing w:line="360" w:lineRule="auto"/>
        <w:jc w:val="both"/>
        <w:rPr>
          <w:rFonts w:ascii="Bookman Old Style" w:hAnsi="Bookman Old Style" w:cs="Times New Roman"/>
        </w:rPr>
      </w:pPr>
      <w:r w:rsidRPr="002E319F">
        <w:rPr>
          <w:rFonts w:ascii="Bookman Old Style" w:hAnsi="Bookman Old Style" w:cs="Times New Roman"/>
        </w:rPr>
        <w:t xml:space="preserve">libere ed in assenza di licenze contingentate. Ad esempio: pulmini per trasporti collettivi su alcuni percorsi prefissati urbani ad alta frequentazione (es.: stazioni – centro città; porto – destinazioni turistiche; stazioni – uffici pubblici importanti; stazioni o centro – </w:t>
      </w:r>
    </w:p>
    <w:p w:rsidR="00FB2F45" w:rsidRPr="002E319F" w:rsidRDefault="00FB2F45" w:rsidP="006F37AA">
      <w:pPr>
        <w:spacing w:line="360" w:lineRule="auto"/>
        <w:jc w:val="both"/>
        <w:rPr>
          <w:rFonts w:ascii="Bookman Old Style" w:hAnsi="Bookman Old Style" w:cs="Times New Roman"/>
        </w:rPr>
      </w:pPr>
      <w:r w:rsidRPr="002E319F">
        <w:rPr>
          <w:rFonts w:ascii="Bookman Old Style" w:hAnsi="Bookman Old Style" w:cs="Times New Roman"/>
        </w:rPr>
        <w:t>quartieri fieristici) anche a funzionamento stagionale o in caso di eventi particolari (fiere, concerti, eventi sportivi), oppure taxi con ciclomotori o a pedali per percorsi brevi o turistici.</w:t>
      </w:r>
    </w:p>
    <w:p w:rsidR="00FB2F45" w:rsidRPr="002E319F" w:rsidRDefault="007A2AE6" w:rsidP="006F37AA">
      <w:pPr>
        <w:spacing w:line="360" w:lineRule="auto"/>
        <w:jc w:val="both"/>
        <w:rPr>
          <w:rFonts w:ascii="Bookman Old Style" w:hAnsi="Bookman Old Style" w:cs="Times New Roman"/>
        </w:rPr>
      </w:pPr>
      <w:r w:rsidRPr="002E319F">
        <w:rPr>
          <w:rFonts w:ascii="Bookman Old Style" w:hAnsi="Bookman Old Style" w:cs="Times New Roman"/>
        </w:rPr>
        <w:t>Questo tipo di descrizione potrebbe sostituire o integrare la lettera e) del comma 8.</w:t>
      </w:r>
    </w:p>
    <w:p w:rsidR="007A2AE6" w:rsidRPr="002E319F" w:rsidRDefault="00041BE0" w:rsidP="006F37AA">
      <w:pPr>
        <w:pStyle w:val="Titolo2"/>
        <w:spacing w:before="0" w:after="200" w:line="360" w:lineRule="auto"/>
        <w:rPr>
          <w:rFonts w:ascii="Bookman Old Style" w:hAnsi="Bookman Old Style"/>
          <w:color w:val="auto"/>
          <w:sz w:val="22"/>
          <w:szCs w:val="22"/>
        </w:rPr>
      </w:pPr>
      <w:r w:rsidRPr="002E319F">
        <w:rPr>
          <w:rFonts w:ascii="Bookman Old Style" w:hAnsi="Bookman Old Style"/>
          <w:color w:val="auto"/>
          <w:sz w:val="22"/>
          <w:szCs w:val="22"/>
        </w:rPr>
        <w:t>Art. 39 (</w:t>
      </w:r>
      <w:r w:rsidR="007A2AE6" w:rsidRPr="002E319F">
        <w:rPr>
          <w:rFonts w:ascii="Bookman Old Style" w:hAnsi="Bookman Old Style"/>
          <w:color w:val="auto"/>
          <w:sz w:val="22"/>
          <w:szCs w:val="22"/>
        </w:rPr>
        <w:t>Edicole</w:t>
      </w:r>
      <w:r w:rsidRPr="002E319F">
        <w:rPr>
          <w:rFonts w:ascii="Bookman Old Style" w:hAnsi="Bookman Old Style"/>
          <w:color w:val="auto"/>
          <w:sz w:val="22"/>
          <w:szCs w:val="22"/>
        </w:rPr>
        <w:t>)</w:t>
      </w:r>
    </w:p>
    <w:p w:rsidR="007A2AE6" w:rsidRPr="002E319F" w:rsidRDefault="007A2AE6" w:rsidP="006F37AA">
      <w:pPr>
        <w:spacing w:line="360" w:lineRule="auto"/>
        <w:jc w:val="both"/>
        <w:rPr>
          <w:rFonts w:ascii="Bookman Old Style" w:hAnsi="Bookman Old Style" w:cs="Times New Roman"/>
        </w:rPr>
      </w:pPr>
      <w:r w:rsidRPr="002E319F">
        <w:rPr>
          <w:rFonts w:ascii="Bookman Old Style" w:hAnsi="Bookman Old Style" w:cs="Times New Roman"/>
        </w:rPr>
        <w:t>La norma introdotta nel decreto mantiene le prescrizioni attuali per le edicole “esclusive” che restano assoggettate ad autorizzazione, rilasciate in base ai piani comunali (che però non dovrebbero più sottostare a limiti numerici), liberalizzando in pratica solo l</w:t>
      </w:r>
      <w:r w:rsidR="00F23022" w:rsidRPr="002E319F">
        <w:rPr>
          <w:rFonts w:ascii="Bookman Old Style" w:hAnsi="Bookman Old Style" w:cs="Times New Roman"/>
        </w:rPr>
        <w:t xml:space="preserve">e non esclusive, </w:t>
      </w:r>
      <w:r w:rsidRPr="002E319F">
        <w:rPr>
          <w:rFonts w:ascii="Bookman Old Style" w:hAnsi="Bookman Old Style" w:cs="Times New Roman"/>
        </w:rPr>
        <w:t>che forniscono agli utenti un servizio più limitato e meno qualificato.</w:t>
      </w:r>
    </w:p>
    <w:p w:rsidR="007A2AE6" w:rsidRPr="002E319F" w:rsidRDefault="007A2AE6" w:rsidP="006F37AA">
      <w:pPr>
        <w:spacing w:line="360" w:lineRule="auto"/>
        <w:jc w:val="both"/>
        <w:rPr>
          <w:rFonts w:ascii="Bookman Old Style" w:hAnsi="Bookman Old Style" w:cs="Times New Roman"/>
        </w:rPr>
      </w:pPr>
      <w:r w:rsidRPr="002E319F">
        <w:rPr>
          <w:rFonts w:ascii="Bookman Old Style" w:hAnsi="Bookman Old Style" w:cs="Times New Roman"/>
        </w:rPr>
        <w:t xml:space="preserve">Il fatto di consentire agli edicolanti di vendere qualunque altro prodotto secondo la vigente normativa andrebbe </w:t>
      </w:r>
      <w:r w:rsidR="00C76DB5" w:rsidRPr="002E319F">
        <w:rPr>
          <w:rFonts w:ascii="Bookman Old Style" w:hAnsi="Bookman Old Style" w:cs="Times New Roman"/>
        </w:rPr>
        <w:t>espunto</w:t>
      </w:r>
      <w:r w:rsidRPr="002E319F">
        <w:rPr>
          <w:rFonts w:ascii="Bookman Old Style" w:hAnsi="Bookman Old Style" w:cs="Times New Roman"/>
        </w:rPr>
        <w:t xml:space="preserve"> proprio perché riguarda una facoltà già prevista dalla presente normativa e quindi è del tutto inutile (</w:t>
      </w:r>
      <w:proofErr w:type="spellStart"/>
      <w:r w:rsidRPr="002E319F">
        <w:rPr>
          <w:rFonts w:ascii="Bookman Old Style" w:hAnsi="Bookman Old Style" w:cs="Times New Roman"/>
        </w:rPr>
        <w:t>ammenochè</w:t>
      </w:r>
      <w:proofErr w:type="spellEnd"/>
      <w:r w:rsidRPr="002E319F">
        <w:rPr>
          <w:rFonts w:ascii="Bookman Old Style" w:hAnsi="Bookman Old Style" w:cs="Times New Roman"/>
        </w:rPr>
        <w:t xml:space="preserve"> non si tratti di un refuso e che si intendesse dire “in deroga alla vigente normativa”).</w:t>
      </w:r>
    </w:p>
    <w:p w:rsidR="007A2AE6" w:rsidRPr="002E319F" w:rsidRDefault="007A2AE6" w:rsidP="006F37AA">
      <w:pPr>
        <w:spacing w:line="360" w:lineRule="auto"/>
        <w:jc w:val="both"/>
        <w:rPr>
          <w:rFonts w:ascii="Bookman Old Style" w:hAnsi="Bookman Old Style" w:cs="Times New Roman"/>
        </w:rPr>
      </w:pPr>
      <w:r w:rsidRPr="002E319F">
        <w:rPr>
          <w:rFonts w:ascii="Bookman Old Style" w:hAnsi="Bookman Old Style" w:cs="Times New Roman"/>
        </w:rPr>
        <w:t>Si invita a considerare l’ipotesi di passare le edicole esclusive dal regime di autorizzazione a quello di SC</w:t>
      </w:r>
      <w:r w:rsidR="002E6525" w:rsidRPr="002E319F">
        <w:rPr>
          <w:rFonts w:ascii="Bookman Old Style" w:hAnsi="Bookman Old Style" w:cs="Times New Roman"/>
        </w:rPr>
        <w:t>I</w:t>
      </w:r>
      <w:r w:rsidRPr="002E319F">
        <w:rPr>
          <w:rFonts w:ascii="Bookman Old Style" w:hAnsi="Bookman Old Style" w:cs="Times New Roman"/>
        </w:rPr>
        <w:t>A.</w:t>
      </w:r>
    </w:p>
    <w:p w:rsidR="003A3A0B" w:rsidRPr="002E319F" w:rsidRDefault="003A3A0B" w:rsidP="006F37AA">
      <w:pPr>
        <w:pStyle w:val="Titolo2"/>
        <w:spacing w:before="0" w:after="200" w:line="360" w:lineRule="auto"/>
        <w:rPr>
          <w:rFonts w:ascii="Bookman Old Style" w:hAnsi="Bookman Old Style"/>
          <w:color w:val="auto"/>
          <w:sz w:val="22"/>
          <w:szCs w:val="22"/>
        </w:rPr>
      </w:pPr>
      <w:r w:rsidRPr="002E319F">
        <w:rPr>
          <w:rFonts w:ascii="Bookman Old Style" w:hAnsi="Bookman Old Style"/>
          <w:color w:val="auto"/>
          <w:sz w:val="22"/>
          <w:szCs w:val="22"/>
        </w:rPr>
        <w:t xml:space="preserve">Art. 39 bis (proposta </w:t>
      </w:r>
      <w:r w:rsidR="001C68E8" w:rsidRPr="002E319F">
        <w:rPr>
          <w:rFonts w:ascii="Bookman Old Style" w:hAnsi="Bookman Old Style"/>
          <w:color w:val="auto"/>
          <w:sz w:val="22"/>
          <w:szCs w:val="22"/>
        </w:rPr>
        <w:t>di articolo aggiuntivo)</w:t>
      </w:r>
    </w:p>
    <w:p w:rsidR="00D31DFB" w:rsidRPr="002E319F" w:rsidRDefault="00D31DFB" w:rsidP="006F37AA">
      <w:pPr>
        <w:spacing w:line="360" w:lineRule="auto"/>
        <w:jc w:val="both"/>
        <w:rPr>
          <w:rFonts w:ascii="Bookman Old Style" w:hAnsi="Bookman Old Style" w:cs="Times New Roman"/>
        </w:rPr>
      </w:pPr>
      <w:r w:rsidRPr="002E319F">
        <w:rPr>
          <w:rFonts w:ascii="Bookman Old Style" w:hAnsi="Bookman Old Style" w:cs="Times New Roman"/>
        </w:rPr>
        <w:t xml:space="preserve">La vendita al pubblico di generi alimentari, svolta in forma non prevalente in abbinamento ad attività di vendita di giornali e riviste, di carburanti o di tabacchi, ad attività artigianali di produzione di alimenti per il consumo sul </w:t>
      </w:r>
      <w:r w:rsidR="00F23022" w:rsidRPr="002E319F">
        <w:rPr>
          <w:rFonts w:ascii="Bookman Old Style" w:hAnsi="Bookman Old Style" w:cs="Times New Roman"/>
        </w:rPr>
        <w:t>p</w:t>
      </w:r>
      <w:r w:rsidRPr="002E319F">
        <w:rPr>
          <w:rFonts w:ascii="Bookman Old Style" w:hAnsi="Bookman Old Style" w:cs="Times New Roman"/>
        </w:rPr>
        <w:t>osto o di spettacolo (c</w:t>
      </w:r>
      <w:r w:rsidR="001C68E8" w:rsidRPr="002E319F">
        <w:rPr>
          <w:rFonts w:ascii="Bookman Old Style" w:hAnsi="Bookman Old Style" w:cs="Times New Roman"/>
        </w:rPr>
        <w:t>inema</w:t>
      </w:r>
      <w:r w:rsidRPr="002E319F">
        <w:rPr>
          <w:rFonts w:ascii="Bookman Old Style" w:hAnsi="Bookman Old Style" w:cs="Times New Roman"/>
        </w:rPr>
        <w:t>, teatr</w:t>
      </w:r>
      <w:r w:rsidR="001C68E8" w:rsidRPr="002E319F">
        <w:rPr>
          <w:rFonts w:ascii="Bookman Old Style" w:hAnsi="Bookman Old Style" w:cs="Times New Roman"/>
        </w:rPr>
        <w:t>i</w:t>
      </w:r>
      <w:r w:rsidRPr="002E319F">
        <w:rPr>
          <w:rFonts w:ascii="Bookman Old Style" w:hAnsi="Bookman Old Style" w:cs="Times New Roman"/>
        </w:rPr>
        <w:t>, ecc.) è soggetta alle norme regionali sulla vendita al dettaglio, con l’eccezione dei requisiti professionali, qualora siano limitate ai seguenti generi:</w:t>
      </w:r>
    </w:p>
    <w:p w:rsidR="00D31DFB" w:rsidRPr="002E319F" w:rsidRDefault="00A93F1E" w:rsidP="006F37AA">
      <w:pPr>
        <w:pStyle w:val="Paragrafoelenco"/>
        <w:numPr>
          <w:ilvl w:val="0"/>
          <w:numId w:val="1"/>
        </w:numPr>
        <w:spacing w:line="360" w:lineRule="auto"/>
        <w:jc w:val="both"/>
        <w:rPr>
          <w:rFonts w:ascii="Bookman Old Style" w:hAnsi="Bookman Old Style" w:cs="Times New Roman"/>
        </w:rPr>
      </w:pPr>
      <w:proofErr w:type="spellStart"/>
      <w:r w:rsidRPr="002E319F">
        <w:rPr>
          <w:rFonts w:ascii="Bookman Old Style" w:hAnsi="Bookman Old Style" w:cs="Times New Roman"/>
        </w:rPr>
        <w:t>Pastigliaggi</w:t>
      </w:r>
      <w:proofErr w:type="spellEnd"/>
      <w:r w:rsidRPr="002E319F">
        <w:rPr>
          <w:rFonts w:ascii="Bookman Old Style" w:hAnsi="Bookman Old Style" w:cs="Times New Roman"/>
        </w:rPr>
        <w:t xml:space="preserve"> </w:t>
      </w:r>
    </w:p>
    <w:p w:rsidR="00D31DFB" w:rsidRPr="002E319F" w:rsidRDefault="00D31DFB" w:rsidP="006F37AA">
      <w:pPr>
        <w:pStyle w:val="Paragrafoelenco"/>
        <w:numPr>
          <w:ilvl w:val="0"/>
          <w:numId w:val="1"/>
        </w:numPr>
        <w:spacing w:line="360" w:lineRule="auto"/>
        <w:jc w:val="both"/>
        <w:rPr>
          <w:rFonts w:ascii="Bookman Old Style" w:hAnsi="Bookman Old Style" w:cs="Times New Roman"/>
        </w:rPr>
      </w:pPr>
      <w:r w:rsidRPr="002E319F">
        <w:rPr>
          <w:rFonts w:ascii="Bookman Old Style" w:hAnsi="Bookman Old Style" w:cs="Times New Roman"/>
        </w:rPr>
        <w:t>Bevande analcoliche in confezioni sigillate</w:t>
      </w:r>
    </w:p>
    <w:p w:rsidR="00D31DFB" w:rsidRPr="002E319F" w:rsidRDefault="00D31DFB" w:rsidP="006F37AA">
      <w:pPr>
        <w:pStyle w:val="Paragrafoelenco"/>
        <w:numPr>
          <w:ilvl w:val="0"/>
          <w:numId w:val="1"/>
        </w:numPr>
        <w:spacing w:line="360" w:lineRule="auto"/>
        <w:jc w:val="both"/>
        <w:rPr>
          <w:rFonts w:ascii="Bookman Old Style" w:hAnsi="Bookman Old Style" w:cs="Times New Roman"/>
        </w:rPr>
      </w:pPr>
      <w:r w:rsidRPr="002E319F">
        <w:rPr>
          <w:rFonts w:ascii="Bookman Old Style" w:hAnsi="Bookman Old Style" w:cs="Times New Roman"/>
        </w:rPr>
        <w:t>Snack o altri generi di conforto venduti in confezioni sigillate non necessitano di particolari metodologie di conservazione quali refrigerazione o surgelazione</w:t>
      </w:r>
    </w:p>
    <w:p w:rsidR="002E319F" w:rsidRDefault="002E319F" w:rsidP="006F37AA">
      <w:pPr>
        <w:spacing w:line="360" w:lineRule="auto"/>
        <w:jc w:val="both"/>
        <w:rPr>
          <w:rFonts w:ascii="Bookman Old Style" w:hAnsi="Bookman Old Style" w:cs="Times New Roman"/>
          <w:u w:val="single"/>
        </w:rPr>
      </w:pPr>
    </w:p>
    <w:p w:rsidR="002E319F" w:rsidRDefault="002E319F" w:rsidP="006F37AA">
      <w:pPr>
        <w:spacing w:line="360" w:lineRule="auto"/>
        <w:jc w:val="both"/>
        <w:rPr>
          <w:rFonts w:ascii="Bookman Old Style" w:hAnsi="Bookman Old Style" w:cs="Times New Roman"/>
          <w:u w:val="single"/>
        </w:rPr>
      </w:pPr>
    </w:p>
    <w:p w:rsidR="00D31DFB" w:rsidRPr="002E319F" w:rsidRDefault="00D31DFB" w:rsidP="006F37AA">
      <w:pPr>
        <w:spacing w:line="360" w:lineRule="auto"/>
        <w:jc w:val="both"/>
        <w:rPr>
          <w:rFonts w:ascii="Bookman Old Style" w:hAnsi="Bookman Old Style" w:cs="Times New Roman"/>
          <w:u w:val="single"/>
        </w:rPr>
      </w:pPr>
      <w:r w:rsidRPr="002E319F">
        <w:rPr>
          <w:rFonts w:ascii="Bookman Old Style" w:hAnsi="Bookman Old Style" w:cs="Times New Roman"/>
          <w:u w:val="single"/>
        </w:rPr>
        <w:t>Motivazione:</w:t>
      </w:r>
    </w:p>
    <w:p w:rsidR="00D31DFB" w:rsidRPr="002E319F" w:rsidRDefault="00D31DFB" w:rsidP="006F37AA">
      <w:pPr>
        <w:spacing w:line="360" w:lineRule="auto"/>
        <w:jc w:val="both"/>
        <w:rPr>
          <w:rFonts w:ascii="Bookman Old Style" w:hAnsi="Bookman Old Style" w:cs="Times New Roman"/>
        </w:rPr>
      </w:pPr>
      <w:r w:rsidRPr="002E319F">
        <w:rPr>
          <w:rFonts w:ascii="Bookman Old Style" w:hAnsi="Bookman Old Style" w:cs="Times New Roman"/>
        </w:rPr>
        <w:t xml:space="preserve">Le estensioni di attività che il decreto permette </w:t>
      </w:r>
      <w:r w:rsidR="00727DE3" w:rsidRPr="002E319F">
        <w:rPr>
          <w:rFonts w:ascii="Bookman Old Style" w:hAnsi="Bookman Old Style" w:cs="Times New Roman"/>
        </w:rPr>
        <w:t xml:space="preserve">ad edicolanti e distributori, per venire effettivamente realizzate, debbono essere economicamente interessanti, nel senso di potere dare risultati economicamente </w:t>
      </w:r>
      <w:r w:rsidR="00B25870" w:rsidRPr="002E319F">
        <w:rPr>
          <w:rFonts w:ascii="Bookman Old Style" w:hAnsi="Bookman Old Style" w:cs="Times New Roman"/>
        </w:rPr>
        <w:t>apprezzabili</w:t>
      </w:r>
      <w:r w:rsidR="00727DE3" w:rsidRPr="002E319F">
        <w:rPr>
          <w:rFonts w:ascii="Bookman Old Style" w:hAnsi="Bookman Old Style" w:cs="Times New Roman"/>
        </w:rPr>
        <w:t xml:space="preserve"> senza necessitare di grossi investimenti e di complicazioni procedurali e senza richiedere grandi spazi.</w:t>
      </w:r>
    </w:p>
    <w:p w:rsidR="00727DE3" w:rsidRPr="002E319F" w:rsidRDefault="00727DE3" w:rsidP="006F37AA">
      <w:pPr>
        <w:spacing w:line="360" w:lineRule="auto"/>
        <w:jc w:val="both"/>
        <w:rPr>
          <w:rFonts w:ascii="Bookman Old Style" w:hAnsi="Bookman Old Style" w:cs="Times New Roman"/>
        </w:rPr>
      </w:pPr>
      <w:r w:rsidRPr="002E319F">
        <w:rPr>
          <w:rFonts w:ascii="Bookman Old Style" w:hAnsi="Bookman Old Style" w:cs="Times New Roman"/>
        </w:rPr>
        <w:t>Tra le merceologie più “interessanti” da vendere rientrano sicuramente i generi alimentari “di conforto”</w:t>
      </w:r>
      <w:r w:rsidR="00A93F1E" w:rsidRPr="002E319F">
        <w:rPr>
          <w:rFonts w:ascii="Bookman Old Style" w:hAnsi="Bookman Old Style" w:cs="Times New Roman"/>
        </w:rPr>
        <w:t xml:space="preserve">, quali </w:t>
      </w:r>
      <w:proofErr w:type="spellStart"/>
      <w:r w:rsidR="00A93F1E" w:rsidRPr="002E319F">
        <w:rPr>
          <w:rFonts w:ascii="Bookman Old Style" w:hAnsi="Bookman Old Style" w:cs="Times New Roman"/>
        </w:rPr>
        <w:t>pastigliaggi</w:t>
      </w:r>
      <w:proofErr w:type="spellEnd"/>
      <w:r w:rsidR="00A93F1E" w:rsidRPr="002E319F">
        <w:rPr>
          <w:rFonts w:ascii="Bookman Old Style" w:hAnsi="Bookman Old Style" w:cs="Times New Roman"/>
        </w:rPr>
        <w:t>, snack, bevande analcoliche e simili.</w:t>
      </w:r>
    </w:p>
    <w:p w:rsidR="00A93F1E" w:rsidRPr="002E319F" w:rsidRDefault="00A93F1E" w:rsidP="006F37AA">
      <w:pPr>
        <w:spacing w:line="360" w:lineRule="auto"/>
        <w:jc w:val="both"/>
        <w:rPr>
          <w:rFonts w:ascii="Bookman Old Style" w:hAnsi="Bookman Old Style" w:cs="Times New Roman"/>
        </w:rPr>
      </w:pPr>
      <w:r w:rsidRPr="002E319F">
        <w:rPr>
          <w:rFonts w:ascii="Bookman Old Style" w:hAnsi="Bookman Old Style" w:cs="Times New Roman"/>
        </w:rPr>
        <w:t xml:space="preserve">Per la vendita di questi generi è richiesto il possesso dei requisiti professionali genericamente richiesti per la vendita degli alimentari. Tali requisiti comportano titoli di studio o esperienze professionali, ragionevoli e proporzionati alle esigenze di vendita di generi che debbono essere conservati con particolari requisiti, oppure manipolati, </w:t>
      </w:r>
      <w:proofErr w:type="spellStart"/>
      <w:r w:rsidRPr="002E319F">
        <w:rPr>
          <w:rFonts w:ascii="Bookman Old Style" w:hAnsi="Bookman Old Style" w:cs="Times New Roman"/>
        </w:rPr>
        <w:t>porzionati</w:t>
      </w:r>
      <w:proofErr w:type="spellEnd"/>
      <w:r w:rsidRPr="002E319F">
        <w:rPr>
          <w:rFonts w:ascii="Bookman Old Style" w:hAnsi="Bookman Old Style" w:cs="Times New Roman"/>
        </w:rPr>
        <w:t xml:space="preserve">, confezionati direttamente dal venditore, ma del tutto sproporzionati per la vendita di generi già preconfezionati dal produttore, senza problemi di conservazione, manipolazione o gestione da parte del commerciante. Si pensi alla vendita di caramelle o </w:t>
      </w:r>
      <w:proofErr w:type="spellStart"/>
      <w:r w:rsidRPr="002E319F">
        <w:rPr>
          <w:rFonts w:ascii="Bookman Old Style" w:hAnsi="Bookman Old Style" w:cs="Times New Roman"/>
        </w:rPr>
        <w:t>pastigliaggi</w:t>
      </w:r>
      <w:proofErr w:type="spellEnd"/>
      <w:r w:rsidRPr="002E319F">
        <w:rPr>
          <w:rFonts w:ascii="Bookman Old Style" w:hAnsi="Bookman Old Style" w:cs="Times New Roman"/>
        </w:rPr>
        <w:t xml:space="preserve"> nei cinema o teatri, o di latterie, biscotti o </w:t>
      </w:r>
      <w:proofErr w:type="spellStart"/>
      <w:r w:rsidRPr="002E319F">
        <w:rPr>
          <w:rFonts w:ascii="Bookman Old Style" w:hAnsi="Bookman Old Style" w:cs="Times New Roman"/>
        </w:rPr>
        <w:t>snacks</w:t>
      </w:r>
      <w:proofErr w:type="spellEnd"/>
      <w:r w:rsidRPr="002E319F">
        <w:rPr>
          <w:rFonts w:ascii="Bookman Old Style" w:hAnsi="Bookman Old Style" w:cs="Times New Roman"/>
        </w:rPr>
        <w:t xml:space="preserve"> nelle </w:t>
      </w:r>
      <w:r w:rsidR="00B25870" w:rsidRPr="002E319F">
        <w:rPr>
          <w:rFonts w:ascii="Bookman Old Style" w:hAnsi="Bookman Old Style" w:cs="Times New Roman"/>
        </w:rPr>
        <w:t>stazioni</w:t>
      </w:r>
      <w:r w:rsidRPr="002E319F">
        <w:rPr>
          <w:rFonts w:ascii="Bookman Old Style" w:hAnsi="Bookman Old Style" w:cs="Times New Roman"/>
        </w:rPr>
        <w:t xml:space="preserve"> di servizio. Richiedere titoli di studio per queste attività “semplici” rischia di essere un onere eccessivo per l’operatore, tale da scoraggiare lo svolgimento dell’attività o da spingere a svolgerle in forma irregolare, senza dotarsi comunque dei prescritti requisiti.</w:t>
      </w:r>
    </w:p>
    <w:p w:rsidR="00A93F1E" w:rsidRPr="002E319F" w:rsidRDefault="00A93F1E" w:rsidP="006F37AA">
      <w:pPr>
        <w:spacing w:line="360" w:lineRule="auto"/>
        <w:rPr>
          <w:rFonts w:ascii="Bookman Old Style" w:hAnsi="Bookman Old Style" w:cs="Times New Roman"/>
        </w:rPr>
      </w:pPr>
      <w:r w:rsidRPr="002E319F">
        <w:rPr>
          <w:rFonts w:ascii="Bookman Old Style" w:hAnsi="Bookman Old Style" w:cs="Times New Roman"/>
        </w:rPr>
        <w:t>Allo scopo di favorire lo svolgimento di queste attività “complementari” previste dagli Art. 17 e 39 si propone di non assoggettare queste attività ai requisiti professionali richiesti per gli alimentari. Per motivi di equità si propone di estendere le stesse facoltà agli artigiani che producono alimenti per il cons</w:t>
      </w:r>
      <w:r w:rsidR="00F23022" w:rsidRPr="002E319F">
        <w:rPr>
          <w:rFonts w:ascii="Bookman Old Style" w:hAnsi="Bookman Old Style" w:cs="Times New Roman"/>
        </w:rPr>
        <w:t>umo diretto sul posto (pizzerie,</w:t>
      </w:r>
      <w:r w:rsidRPr="002E319F">
        <w:rPr>
          <w:rFonts w:ascii="Bookman Old Style" w:hAnsi="Bookman Old Style" w:cs="Times New Roman"/>
        </w:rPr>
        <w:t xml:space="preserve"> gelaterie artigiane e simili).</w:t>
      </w:r>
    </w:p>
    <w:p w:rsidR="003A3A0B" w:rsidRPr="002E319F" w:rsidRDefault="003A3A0B" w:rsidP="006F37AA">
      <w:pPr>
        <w:pStyle w:val="Titolo2"/>
        <w:spacing w:before="0" w:after="200" w:line="360" w:lineRule="auto"/>
        <w:rPr>
          <w:rFonts w:ascii="Bookman Old Style" w:hAnsi="Bookman Old Style"/>
          <w:color w:val="auto"/>
          <w:sz w:val="22"/>
          <w:szCs w:val="22"/>
        </w:rPr>
      </w:pPr>
      <w:r w:rsidRPr="002E319F">
        <w:rPr>
          <w:rFonts w:ascii="Bookman Old Style" w:hAnsi="Bookman Old Style"/>
          <w:color w:val="auto"/>
          <w:sz w:val="22"/>
          <w:szCs w:val="22"/>
        </w:rPr>
        <w:t>Art. 44 – Contratti di disponibilità</w:t>
      </w:r>
    </w:p>
    <w:p w:rsidR="003A3A0B" w:rsidRPr="002E319F" w:rsidRDefault="003A3A0B" w:rsidP="006F37AA">
      <w:pPr>
        <w:spacing w:line="360" w:lineRule="auto"/>
        <w:rPr>
          <w:rFonts w:ascii="Bookman Old Style" w:hAnsi="Bookman Old Style" w:cs="Times New Roman"/>
        </w:rPr>
      </w:pPr>
      <w:r w:rsidRPr="002E319F">
        <w:rPr>
          <w:rFonts w:ascii="Bookman Old Style" w:hAnsi="Bookman Old Style" w:cs="Times New Roman"/>
        </w:rPr>
        <w:t>Si esprime una valutazione positiva</w:t>
      </w:r>
      <w:r w:rsidR="00866711" w:rsidRPr="002E319F">
        <w:rPr>
          <w:rFonts w:ascii="Bookman Old Style" w:hAnsi="Bookman Old Style" w:cs="Times New Roman"/>
        </w:rPr>
        <w:t xml:space="preserve"> sul nuovo tipo di contratto, sottolineando però le necessarie precauzioni da assumere sulle garanzie di trasparenza nella scelta dei contraenti</w:t>
      </w:r>
      <w:r w:rsidRPr="002E319F">
        <w:rPr>
          <w:rFonts w:ascii="Bookman Old Style" w:hAnsi="Bookman Old Style" w:cs="Times New Roman"/>
        </w:rPr>
        <w:t>.</w:t>
      </w:r>
    </w:p>
    <w:p w:rsidR="003A3A0B" w:rsidRDefault="003A3A0B" w:rsidP="006F37AA">
      <w:pPr>
        <w:spacing w:line="360" w:lineRule="auto"/>
        <w:rPr>
          <w:rFonts w:ascii="Bookman Old Style" w:hAnsi="Bookman Old Style" w:cs="Times New Roman"/>
        </w:rPr>
      </w:pPr>
      <w:r w:rsidRPr="002E319F">
        <w:rPr>
          <w:rFonts w:ascii="Bookman Old Style" w:hAnsi="Bookman Old Style" w:cs="Times New Roman"/>
        </w:rPr>
        <w:t>Per rendere più “forte” questa tipologia di contratto, si propone di:</w:t>
      </w:r>
    </w:p>
    <w:p w:rsidR="007F4D3A" w:rsidRPr="002E319F" w:rsidRDefault="007F4D3A" w:rsidP="006F37AA">
      <w:pPr>
        <w:spacing w:line="360" w:lineRule="auto"/>
        <w:rPr>
          <w:rFonts w:ascii="Bookman Old Style" w:hAnsi="Bookman Old Style" w:cs="Times New Roman"/>
        </w:rPr>
      </w:pPr>
    </w:p>
    <w:p w:rsidR="003A3A0B" w:rsidRPr="002E319F" w:rsidRDefault="003A3A0B" w:rsidP="006F37AA">
      <w:pPr>
        <w:pStyle w:val="Paragrafoelenco"/>
        <w:numPr>
          <w:ilvl w:val="0"/>
          <w:numId w:val="3"/>
        </w:numPr>
        <w:spacing w:line="360" w:lineRule="auto"/>
        <w:jc w:val="both"/>
        <w:rPr>
          <w:rFonts w:ascii="Bookman Old Style" w:hAnsi="Bookman Old Style" w:cs="Times New Roman"/>
        </w:rPr>
      </w:pPr>
      <w:r w:rsidRPr="002E319F">
        <w:rPr>
          <w:rFonts w:ascii="Bookman Old Style" w:hAnsi="Bookman Old Style" w:cs="Times New Roman"/>
        </w:rPr>
        <w:t>Estendere la applicabilità non solo alla costruzione “ad hoc” di opere, ma anche alla trasformazione, adattamento o modificazione di opere già esistenti di proprietà dell’affidataria;</w:t>
      </w:r>
    </w:p>
    <w:p w:rsidR="003A3A0B" w:rsidRPr="002E319F" w:rsidRDefault="003A3A0B" w:rsidP="006F37AA">
      <w:pPr>
        <w:pStyle w:val="Paragrafoelenco"/>
        <w:numPr>
          <w:ilvl w:val="0"/>
          <w:numId w:val="3"/>
        </w:numPr>
        <w:spacing w:line="360" w:lineRule="auto"/>
        <w:jc w:val="both"/>
        <w:rPr>
          <w:rFonts w:ascii="Bookman Old Style" w:hAnsi="Bookman Old Style" w:cs="Times New Roman"/>
        </w:rPr>
      </w:pPr>
      <w:r w:rsidRPr="002E319F">
        <w:rPr>
          <w:rFonts w:ascii="Bookman Old Style" w:hAnsi="Bookman Old Style" w:cs="Times New Roman"/>
        </w:rPr>
        <w:t>Precisare che per “opera” non si intende solo un edificio, come si potrebbe dedurre dal concetto di “costruzione”, ma anche eventualmente un “impianto” complesso, costituito dall’edificio e dalle attrezzature, arredi e impianti che lo rendono globalmente idoneo allo svolgimento del pubblico servizio;</w:t>
      </w:r>
    </w:p>
    <w:p w:rsidR="003A3A0B" w:rsidRPr="002E319F" w:rsidRDefault="003A3A0B" w:rsidP="006F37AA">
      <w:pPr>
        <w:pStyle w:val="Paragrafoelenco"/>
        <w:numPr>
          <w:ilvl w:val="0"/>
          <w:numId w:val="3"/>
        </w:numPr>
        <w:spacing w:line="360" w:lineRule="auto"/>
        <w:jc w:val="both"/>
        <w:rPr>
          <w:rFonts w:ascii="Bookman Old Style" w:hAnsi="Bookman Old Style" w:cs="Times New Roman"/>
        </w:rPr>
      </w:pPr>
      <w:r w:rsidRPr="002E319F">
        <w:rPr>
          <w:rFonts w:ascii="Bookman Old Style" w:hAnsi="Bookman Old Style" w:cs="Times New Roman"/>
        </w:rPr>
        <w:t>Stabilire che il valore attualizzato del corrispettivo, in rapporto al periodo di tempo convenuto per la disponibilità da parte della Pubblica Amministrazione può essere, integralmente o parzialmente, portato a scomputo degli oneri di urbanizzazione e del contributo sul costo di costruzione dovuto per l’opera messa a disposizione o per altre opere realizzate o da realizzarsi da parte dello stesso soggetto.</w:t>
      </w:r>
    </w:p>
    <w:p w:rsidR="001F3DF9" w:rsidRDefault="001F3DF9" w:rsidP="001F3DF9">
      <w:pPr>
        <w:pStyle w:val="Paragrafoelenco"/>
        <w:spacing w:line="360" w:lineRule="auto"/>
        <w:jc w:val="both"/>
        <w:rPr>
          <w:rFonts w:ascii="Bookman Old Style" w:hAnsi="Bookman Old Style" w:cs="Times New Roman"/>
        </w:rPr>
      </w:pPr>
    </w:p>
    <w:p w:rsidR="00E746BB" w:rsidRDefault="00E746BB" w:rsidP="001F3DF9">
      <w:pPr>
        <w:pStyle w:val="Paragrafoelenco"/>
        <w:spacing w:line="360" w:lineRule="auto"/>
        <w:jc w:val="both"/>
        <w:rPr>
          <w:rFonts w:ascii="Bookman Old Style" w:hAnsi="Bookman Old Style" w:cs="Times New Roman"/>
        </w:rPr>
      </w:pPr>
    </w:p>
    <w:p w:rsidR="00E746BB" w:rsidRDefault="00E746BB" w:rsidP="001F3DF9">
      <w:pPr>
        <w:pStyle w:val="Paragrafoelenco"/>
        <w:spacing w:line="360" w:lineRule="auto"/>
        <w:jc w:val="both"/>
        <w:rPr>
          <w:rFonts w:ascii="Bookman Old Style" w:hAnsi="Bookman Old Style" w:cs="Times New Roman"/>
        </w:rPr>
      </w:pPr>
    </w:p>
    <w:p w:rsidR="00E746BB" w:rsidRDefault="00E746BB" w:rsidP="001F3DF9">
      <w:pPr>
        <w:pStyle w:val="Paragrafoelenco"/>
        <w:spacing w:line="360" w:lineRule="auto"/>
        <w:jc w:val="both"/>
        <w:rPr>
          <w:rFonts w:ascii="Bookman Old Style" w:hAnsi="Bookman Old Style" w:cs="Times New Roman"/>
        </w:rPr>
      </w:pPr>
    </w:p>
    <w:p w:rsidR="00E746BB" w:rsidRDefault="00E746BB" w:rsidP="001F3DF9">
      <w:pPr>
        <w:pStyle w:val="Paragrafoelenco"/>
        <w:spacing w:line="360" w:lineRule="auto"/>
        <w:jc w:val="both"/>
        <w:rPr>
          <w:rFonts w:ascii="Bookman Old Style" w:hAnsi="Bookman Old Style" w:cs="Times New Roman"/>
        </w:rPr>
      </w:pPr>
    </w:p>
    <w:p w:rsidR="00E746BB" w:rsidRDefault="00E746BB" w:rsidP="001F3DF9">
      <w:pPr>
        <w:pStyle w:val="Paragrafoelenco"/>
        <w:spacing w:line="360" w:lineRule="auto"/>
        <w:jc w:val="both"/>
        <w:rPr>
          <w:rFonts w:ascii="Bookman Old Style" w:hAnsi="Bookman Old Style" w:cs="Times New Roman"/>
        </w:rPr>
      </w:pPr>
    </w:p>
    <w:p w:rsidR="00E746BB" w:rsidRDefault="00E746BB" w:rsidP="001F3DF9">
      <w:pPr>
        <w:pStyle w:val="Paragrafoelenco"/>
        <w:spacing w:line="360" w:lineRule="auto"/>
        <w:jc w:val="both"/>
        <w:rPr>
          <w:rFonts w:ascii="Bookman Old Style" w:hAnsi="Bookman Old Style" w:cs="Times New Roman"/>
        </w:rPr>
      </w:pPr>
    </w:p>
    <w:p w:rsidR="00E746BB" w:rsidRDefault="00E746BB" w:rsidP="001F3DF9">
      <w:pPr>
        <w:pStyle w:val="Paragrafoelenco"/>
        <w:spacing w:line="360" w:lineRule="auto"/>
        <w:jc w:val="both"/>
        <w:rPr>
          <w:rFonts w:ascii="Bookman Old Style" w:hAnsi="Bookman Old Style" w:cs="Times New Roman"/>
        </w:rPr>
      </w:pPr>
    </w:p>
    <w:p w:rsidR="00E746BB" w:rsidRDefault="00E746BB" w:rsidP="001F3DF9">
      <w:pPr>
        <w:pStyle w:val="Paragrafoelenco"/>
        <w:spacing w:line="360" w:lineRule="auto"/>
        <w:jc w:val="both"/>
        <w:rPr>
          <w:rFonts w:ascii="Bookman Old Style" w:hAnsi="Bookman Old Style" w:cs="Times New Roman"/>
        </w:rPr>
      </w:pPr>
    </w:p>
    <w:p w:rsidR="00E746BB" w:rsidRDefault="00E746BB" w:rsidP="001F3DF9">
      <w:pPr>
        <w:pStyle w:val="Paragrafoelenco"/>
        <w:spacing w:line="360" w:lineRule="auto"/>
        <w:jc w:val="both"/>
        <w:rPr>
          <w:rFonts w:ascii="Bookman Old Style" w:hAnsi="Bookman Old Style" w:cs="Times New Roman"/>
        </w:rPr>
      </w:pPr>
    </w:p>
    <w:p w:rsidR="00E746BB" w:rsidRDefault="00E746BB" w:rsidP="001F3DF9">
      <w:pPr>
        <w:pStyle w:val="Paragrafoelenco"/>
        <w:spacing w:line="360" w:lineRule="auto"/>
        <w:jc w:val="both"/>
        <w:rPr>
          <w:rFonts w:ascii="Bookman Old Style" w:hAnsi="Bookman Old Style" w:cs="Times New Roman"/>
        </w:rPr>
      </w:pPr>
    </w:p>
    <w:p w:rsidR="00E746BB" w:rsidRDefault="00E746BB" w:rsidP="001F3DF9">
      <w:pPr>
        <w:pStyle w:val="Paragrafoelenco"/>
        <w:spacing w:line="360" w:lineRule="auto"/>
        <w:jc w:val="both"/>
        <w:rPr>
          <w:rFonts w:ascii="Bookman Old Style" w:hAnsi="Bookman Old Style" w:cs="Times New Roman"/>
        </w:rPr>
      </w:pPr>
    </w:p>
    <w:p w:rsidR="00E746BB" w:rsidRDefault="00E746BB" w:rsidP="001F3DF9">
      <w:pPr>
        <w:pStyle w:val="Paragrafoelenco"/>
        <w:spacing w:line="360" w:lineRule="auto"/>
        <w:jc w:val="both"/>
        <w:rPr>
          <w:rFonts w:ascii="Bookman Old Style" w:hAnsi="Bookman Old Style" w:cs="Times New Roman"/>
        </w:rPr>
      </w:pPr>
    </w:p>
    <w:p w:rsidR="00E746BB" w:rsidRDefault="00E746BB" w:rsidP="001F3DF9">
      <w:pPr>
        <w:pStyle w:val="Paragrafoelenco"/>
        <w:spacing w:line="360" w:lineRule="auto"/>
        <w:jc w:val="both"/>
        <w:rPr>
          <w:rFonts w:ascii="Bookman Old Style" w:hAnsi="Bookman Old Style" w:cs="Times New Roman"/>
        </w:rPr>
      </w:pPr>
    </w:p>
    <w:p w:rsidR="00E746BB" w:rsidRDefault="00E746BB" w:rsidP="001F3DF9">
      <w:pPr>
        <w:pStyle w:val="Paragrafoelenco"/>
        <w:spacing w:line="360" w:lineRule="auto"/>
        <w:jc w:val="both"/>
        <w:rPr>
          <w:rFonts w:ascii="Bookman Old Style" w:hAnsi="Bookman Old Style" w:cs="Times New Roman"/>
        </w:rPr>
      </w:pPr>
    </w:p>
    <w:p w:rsidR="00E746BB" w:rsidRDefault="00E746BB" w:rsidP="001F3DF9">
      <w:pPr>
        <w:pStyle w:val="Paragrafoelenco"/>
        <w:spacing w:line="360" w:lineRule="auto"/>
        <w:jc w:val="both"/>
        <w:rPr>
          <w:rFonts w:ascii="Bookman Old Style" w:hAnsi="Bookman Old Style" w:cs="Times New Roman"/>
        </w:rPr>
      </w:pPr>
    </w:p>
    <w:p w:rsidR="00E746BB" w:rsidRDefault="00E746BB" w:rsidP="001F3DF9">
      <w:pPr>
        <w:pStyle w:val="Paragrafoelenco"/>
        <w:spacing w:line="360" w:lineRule="auto"/>
        <w:jc w:val="both"/>
        <w:rPr>
          <w:rFonts w:ascii="Bookman Old Style" w:hAnsi="Bookman Old Style" w:cs="Times New Roman"/>
        </w:rPr>
      </w:pPr>
    </w:p>
    <w:p w:rsidR="00E746BB" w:rsidRDefault="00E746BB" w:rsidP="001F3DF9">
      <w:pPr>
        <w:pStyle w:val="Paragrafoelenco"/>
        <w:spacing w:line="360" w:lineRule="auto"/>
        <w:jc w:val="both"/>
        <w:rPr>
          <w:rFonts w:ascii="Bookman Old Style" w:hAnsi="Bookman Old Style" w:cs="Times New Roman"/>
        </w:rPr>
      </w:pPr>
    </w:p>
    <w:p w:rsidR="00E746BB" w:rsidRDefault="00E746BB" w:rsidP="001F3DF9">
      <w:pPr>
        <w:pStyle w:val="Paragrafoelenco"/>
        <w:spacing w:line="360" w:lineRule="auto"/>
        <w:jc w:val="both"/>
        <w:rPr>
          <w:rFonts w:ascii="Bookman Old Style" w:hAnsi="Bookman Old Style" w:cs="Times New Roman"/>
        </w:rPr>
      </w:pPr>
    </w:p>
    <w:p w:rsidR="00E746BB" w:rsidRDefault="00E746BB" w:rsidP="001F3DF9">
      <w:pPr>
        <w:pStyle w:val="Paragrafoelenco"/>
        <w:spacing w:line="360" w:lineRule="auto"/>
        <w:jc w:val="both"/>
        <w:rPr>
          <w:rFonts w:ascii="Bookman Old Style" w:hAnsi="Bookman Old Style" w:cs="Times New Roman"/>
        </w:rPr>
      </w:pPr>
    </w:p>
    <w:p w:rsidR="00E746BB" w:rsidRDefault="00E746BB" w:rsidP="001F3DF9">
      <w:pPr>
        <w:pStyle w:val="Paragrafoelenco"/>
        <w:spacing w:line="360" w:lineRule="auto"/>
        <w:jc w:val="both"/>
        <w:rPr>
          <w:rFonts w:ascii="Bookman Old Style" w:hAnsi="Bookman Old Style" w:cs="Times New Roman"/>
        </w:rPr>
      </w:pPr>
    </w:p>
    <w:p w:rsidR="00E746BB" w:rsidRPr="002E319F" w:rsidRDefault="00E746BB" w:rsidP="001F3DF9">
      <w:pPr>
        <w:pStyle w:val="Paragrafoelenco"/>
        <w:spacing w:line="360" w:lineRule="auto"/>
        <w:jc w:val="both"/>
        <w:rPr>
          <w:rFonts w:ascii="Bookman Old Style" w:hAnsi="Bookman Old Style" w:cs="Times New Roman"/>
        </w:rPr>
      </w:pPr>
    </w:p>
    <w:p w:rsidR="00965689" w:rsidRPr="00965689" w:rsidRDefault="00965689" w:rsidP="00965689">
      <w:pPr>
        <w:jc w:val="both"/>
        <w:rPr>
          <w:rFonts w:ascii="Bookman Old Style" w:hAnsi="Bookman Old Style" w:cs="Courier New"/>
          <w:b/>
          <w:sz w:val="24"/>
          <w:szCs w:val="24"/>
        </w:rPr>
      </w:pPr>
      <w:r w:rsidRPr="00965689">
        <w:rPr>
          <w:rFonts w:ascii="Bookman Old Style" w:hAnsi="Bookman Old Style" w:cs="Courier New"/>
          <w:b/>
          <w:sz w:val="24"/>
          <w:szCs w:val="24"/>
        </w:rPr>
        <w:t>APPENDICE NORMATIVA DELLE NORME CONTENUTE NEL DECRETO LIBERALIZZAZIONI - A CURA DELL’UFFICIO LEGISLATIVO ANCI</w:t>
      </w:r>
    </w:p>
    <w:p w:rsidR="00EB5D53" w:rsidRPr="002E319F" w:rsidRDefault="00EB5D53" w:rsidP="001F3DF9">
      <w:pPr>
        <w:pStyle w:val="Paragrafoelenco"/>
        <w:spacing w:line="360" w:lineRule="auto"/>
        <w:jc w:val="both"/>
        <w:rPr>
          <w:rFonts w:ascii="Bookman Old Style" w:hAnsi="Bookman Old Style" w:cs="Times New Roman"/>
        </w:rPr>
      </w:pPr>
    </w:p>
    <w:p w:rsidR="00EB5D53" w:rsidRPr="002E319F" w:rsidRDefault="00EB5D53" w:rsidP="002E319F">
      <w:pPr>
        <w:spacing w:after="0" w:line="240" w:lineRule="auto"/>
        <w:ind w:right="-1"/>
        <w:jc w:val="both"/>
        <w:rPr>
          <w:rFonts w:ascii="Bookman Old Style" w:eastAsia="Times New Roman" w:hAnsi="Bookman Old Style" w:cs="Courier New"/>
          <w:b/>
          <w:i/>
          <w:lang w:eastAsia="it-IT"/>
        </w:rPr>
      </w:pPr>
      <w:r w:rsidRPr="002E319F">
        <w:rPr>
          <w:rFonts w:ascii="Bookman Old Style" w:eastAsia="Times New Roman" w:hAnsi="Bookman Old Style" w:cs="Courier New"/>
          <w:b/>
          <w:i/>
          <w:lang w:eastAsia="it-IT"/>
        </w:rPr>
        <w:t>Art. 1</w:t>
      </w:r>
    </w:p>
    <w:p w:rsidR="00EB5D53" w:rsidRPr="002E319F" w:rsidRDefault="00EB5D53" w:rsidP="00E746BB">
      <w:pPr>
        <w:spacing w:after="0" w:line="360" w:lineRule="auto"/>
        <w:ind w:right="-1"/>
        <w:jc w:val="both"/>
        <w:rPr>
          <w:rFonts w:ascii="Bookman Old Style" w:eastAsia="Times New Roman" w:hAnsi="Bookman Old Style" w:cs="Courier New"/>
          <w:b/>
          <w:i/>
          <w:lang w:eastAsia="it-IT"/>
        </w:rPr>
      </w:pPr>
    </w:p>
    <w:p w:rsidR="00EB5D53" w:rsidRPr="002E319F" w:rsidRDefault="00EB5D53" w:rsidP="00E746BB">
      <w:pPr>
        <w:spacing w:after="0" w:line="360" w:lineRule="auto"/>
        <w:ind w:right="-1"/>
        <w:jc w:val="both"/>
        <w:rPr>
          <w:rFonts w:ascii="Bookman Old Style" w:eastAsia="Times New Roman" w:hAnsi="Bookman Old Style" w:cs="Courier New"/>
          <w:b/>
          <w:i/>
          <w:lang w:eastAsia="it-IT"/>
        </w:rPr>
      </w:pPr>
    </w:p>
    <w:p w:rsidR="00EB5D53" w:rsidRPr="002E319F" w:rsidRDefault="00EB5D53" w:rsidP="00E746BB">
      <w:pPr>
        <w:spacing w:after="0" w:line="360" w:lineRule="auto"/>
        <w:ind w:right="-1"/>
        <w:jc w:val="both"/>
        <w:rPr>
          <w:rFonts w:ascii="Bookman Old Style" w:eastAsia="Times New Roman" w:hAnsi="Bookman Old Style" w:cs="Courier New"/>
          <w:b/>
          <w:i/>
          <w:lang w:eastAsia="it-IT"/>
        </w:rPr>
      </w:pPr>
      <w:r w:rsidRPr="002E319F">
        <w:rPr>
          <w:rFonts w:ascii="Bookman Old Style" w:eastAsia="Times New Roman" w:hAnsi="Bookman Old Style" w:cs="Courier New"/>
          <w:b/>
          <w:i/>
          <w:lang w:eastAsia="it-IT"/>
        </w:rPr>
        <w:t xml:space="preserve">Liberalizzazione delle </w:t>
      </w:r>
      <w:proofErr w:type="spellStart"/>
      <w:r w:rsidRPr="002E319F">
        <w:rPr>
          <w:rFonts w:ascii="Bookman Old Style" w:eastAsia="Times New Roman" w:hAnsi="Bookman Old Style" w:cs="Courier New"/>
          <w:b/>
          <w:i/>
          <w:lang w:eastAsia="it-IT"/>
        </w:rPr>
        <w:t>attivita'</w:t>
      </w:r>
      <w:proofErr w:type="spellEnd"/>
      <w:r w:rsidRPr="002E319F">
        <w:rPr>
          <w:rFonts w:ascii="Bookman Old Style" w:eastAsia="Times New Roman" w:hAnsi="Bookman Old Style" w:cs="Courier New"/>
          <w:b/>
          <w:i/>
          <w:lang w:eastAsia="it-IT"/>
        </w:rPr>
        <w:t xml:space="preserve"> economiche</w:t>
      </w:r>
      <w:r w:rsidR="002E319F">
        <w:rPr>
          <w:rFonts w:ascii="Bookman Old Style" w:eastAsia="Times New Roman" w:hAnsi="Bookman Old Style" w:cs="Courier New"/>
          <w:b/>
          <w:i/>
          <w:lang w:eastAsia="it-IT"/>
        </w:rPr>
        <w:t xml:space="preserve"> </w:t>
      </w:r>
      <w:r w:rsidRPr="002E319F">
        <w:rPr>
          <w:rFonts w:ascii="Bookman Old Style" w:eastAsia="Times New Roman" w:hAnsi="Bookman Old Style" w:cs="Courier New"/>
          <w:b/>
          <w:i/>
          <w:lang w:eastAsia="it-IT"/>
        </w:rPr>
        <w:t>e riduzione degli oneri amministrativi sulle imprese</w:t>
      </w:r>
    </w:p>
    <w:p w:rsidR="00EB5D53" w:rsidRPr="002E319F" w:rsidRDefault="00EB5D53" w:rsidP="00E746BB">
      <w:pPr>
        <w:spacing w:after="0" w:line="360" w:lineRule="auto"/>
        <w:ind w:right="-1"/>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w:t>
      </w:r>
    </w:p>
    <w:p w:rsidR="00EB5D53" w:rsidRPr="002E319F" w:rsidRDefault="00EB5D53" w:rsidP="00E746BB">
      <w:pPr>
        <w:spacing w:after="0" w:line="360" w:lineRule="auto"/>
        <w:ind w:right="-1"/>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1. Fermo restando quanto previsto </w:t>
      </w:r>
      <w:r w:rsidRPr="002E319F">
        <w:rPr>
          <w:rFonts w:ascii="Bookman Old Style" w:eastAsia="Times New Roman" w:hAnsi="Bookman Old Style" w:cs="Courier New"/>
          <w:u w:val="single"/>
          <w:lang w:eastAsia="it-IT"/>
        </w:rPr>
        <w:t>dall'articolo 3 del decreto-legge</w:t>
      </w:r>
      <w:r w:rsidR="002E319F">
        <w:rPr>
          <w:rFonts w:ascii="Bookman Old Style" w:eastAsia="Times New Roman" w:hAnsi="Bookman Old Style" w:cs="Courier New"/>
          <w:u w:val="single"/>
          <w:lang w:eastAsia="it-IT"/>
        </w:rPr>
        <w:t xml:space="preserve"> </w:t>
      </w:r>
      <w:r w:rsidRPr="002E319F">
        <w:rPr>
          <w:rFonts w:ascii="Bookman Old Style" w:eastAsia="Times New Roman" w:hAnsi="Bookman Old Style" w:cs="Courier New"/>
          <w:u w:val="single"/>
          <w:lang w:eastAsia="it-IT"/>
        </w:rPr>
        <w:t>13 agosto 2011, n. 138</w:t>
      </w:r>
      <w:r w:rsidRPr="002E319F">
        <w:rPr>
          <w:rStyle w:val="Rimandonotadichiusura"/>
          <w:rFonts w:ascii="Bookman Old Style" w:eastAsia="Times New Roman" w:hAnsi="Bookman Old Style" w:cs="Courier New"/>
          <w:u w:val="single"/>
          <w:lang w:eastAsia="it-IT"/>
        </w:rPr>
        <w:endnoteReference w:id="1"/>
      </w:r>
      <w:r w:rsidRPr="002E319F">
        <w:rPr>
          <w:rFonts w:ascii="Bookman Old Style" w:eastAsia="Times New Roman" w:hAnsi="Bookman Old Style" w:cs="Courier New"/>
          <w:u w:val="single"/>
          <w:lang w:eastAsia="it-IT"/>
        </w:rPr>
        <w:t>, convertito dalla legge 14 settembre 2011,  n.148</w:t>
      </w:r>
      <w:r w:rsidRPr="002E319F">
        <w:rPr>
          <w:rFonts w:ascii="Bookman Old Style" w:eastAsia="Times New Roman" w:hAnsi="Bookman Old Style" w:cs="Courier New"/>
          <w:lang w:eastAsia="it-IT"/>
        </w:rPr>
        <w:t xml:space="preserve">, in attuazione del principio di </w:t>
      </w:r>
      <w:proofErr w:type="spellStart"/>
      <w:r w:rsidRPr="002E319F">
        <w:rPr>
          <w:rFonts w:ascii="Bookman Old Style" w:eastAsia="Times New Roman" w:hAnsi="Bookman Old Style" w:cs="Courier New"/>
          <w:lang w:eastAsia="it-IT"/>
        </w:rPr>
        <w:t>liberta'</w:t>
      </w:r>
      <w:proofErr w:type="spellEnd"/>
      <w:r w:rsidRPr="002E319F">
        <w:rPr>
          <w:rFonts w:ascii="Bookman Old Style" w:eastAsia="Times New Roman" w:hAnsi="Bookman Old Style" w:cs="Courier New"/>
          <w:lang w:eastAsia="it-IT"/>
        </w:rPr>
        <w:t xml:space="preserve"> di iniziativa  economica</w:t>
      </w:r>
      <w:r w:rsidR="002E319F">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sancito dall'articolo  41  della  Costituzione  e  del  principio  di</w:t>
      </w:r>
      <w:r w:rsidR="002E319F">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concorrenza sancito dal Trattato dell'Unione europea, sono  abrogate,</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dalla data di entrata in vigore dei decreti di cui  al  comma  3  del</w:t>
      </w:r>
      <w:r w:rsidR="002E319F">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presente articolo e secondo le previsioni del presente articolo: </w:t>
      </w:r>
      <w:r w:rsidR="002E319F">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a)  le  norme  che  prevedono  limiti  numerici,  autorizzazioni,</w:t>
      </w:r>
      <w:r w:rsidR="002E319F">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licenze, nulla osta o preventivi atti di assenso dell'amministrazione</w:t>
      </w:r>
      <w:r w:rsidR="002E319F">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comunque  denominati  per  l'avvio  di  un'</w:t>
      </w:r>
      <w:proofErr w:type="spellStart"/>
      <w:r w:rsidRPr="002E319F">
        <w:rPr>
          <w:rFonts w:ascii="Bookman Old Style" w:eastAsia="Times New Roman" w:hAnsi="Bookman Old Style" w:cs="Courier New"/>
          <w:lang w:eastAsia="it-IT"/>
        </w:rPr>
        <w:t>attivita</w:t>
      </w:r>
      <w:proofErr w:type="spellEnd"/>
      <w:r w:rsidRPr="002E319F">
        <w:rPr>
          <w:rFonts w:ascii="Bookman Old Style" w:eastAsia="Times New Roman" w:hAnsi="Bookman Old Style" w:cs="Courier New"/>
          <w:lang w:eastAsia="it-IT"/>
        </w:rPr>
        <w:t>'  economica   non</w:t>
      </w:r>
    </w:p>
    <w:p w:rsidR="00E746BB" w:rsidRDefault="00E746BB" w:rsidP="00E746BB">
      <w:pPr>
        <w:spacing w:after="0" w:line="360" w:lineRule="auto"/>
        <w:jc w:val="both"/>
        <w:rPr>
          <w:rFonts w:ascii="Bookman Old Style" w:eastAsia="Times New Roman" w:hAnsi="Bookman Old Style" w:cs="Courier New"/>
          <w:lang w:eastAsia="it-IT"/>
        </w:rPr>
      </w:pPr>
    </w:p>
    <w:p w:rsidR="00E746BB" w:rsidRDefault="00E746BB" w:rsidP="00E746BB">
      <w:pPr>
        <w:spacing w:after="0" w:line="360" w:lineRule="auto"/>
        <w:jc w:val="both"/>
        <w:rPr>
          <w:rFonts w:ascii="Bookman Old Style" w:eastAsia="Times New Roman" w:hAnsi="Bookman Old Style" w:cs="Courier New"/>
          <w:lang w:eastAsia="it-IT"/>
        </w:rPr>
      </w:pP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giustificati da un interesse generale, costituzionalmente rilevante e</w:t>
      </w:r>
      <w:r w:rsidR="002E319F">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compatibile con l'ordinamento comunitario nel rispetto del  principio</w:t>
      </w:r>
      <w:r w:rsidR="002E319F">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di </w:t>
      </w:r>
      <w:proofErr w:type="spellStart"/>
      <w:r w:rsidRPr="002E319F">
        <w:rPr>
          <w:rFonts w:ascii="Bookman Old Style" w:eastAsia="Times New Roman" w:hAnsi="Bookman Old Style" w:cs="Courier New"/>
          <w:lang w:eastAsia="it-IT"/>
        </w:rPr>
        <w:t>proporzionalita'</w:t>
      </w:r>
      <w:proofErr w:type="spellEnd"/>
      <w:r w:rsidRPr="002E319F">
        <w:rPr>
          <w:rFonts w:ascii="Bookman Old Style" w:eastAsia="Times New Roman" w:hAnsi="Bookman Old Style" w:cs="Courier New"/>
          <w:lang w:eastAsia="it-IT"/>
        </w:rPr>
        <w:t xml:space="preserve">;     b) le norme che pongono  divieti  e  restrizioni  alle  </w:t>
      </w:r>
      <w:proofErr w:type="spellStart"/>
      <w:r w:rsidRPr="002E319F">
        <w:rPr>
          <w:rFonts w:ascii="Bookman Old Style" w:eastAsia="Times New Roman" w:hAnsi="Bookman Old Style" w:cs="Courier New"/>
          <w:lang w:eastAsia="it-IT"/>
        </w:rPr>
        <w:t>attivita'</w:t>
      </w:r>
      <w:proofErr w:type="spellEnd"/>
      <w:r w:rsidR="002E319F">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economiche non adeguati o non proporzionati alle </w:t>
      </w:r>
      <w:proofErr w:type="spellStart"/>
      <w:r w:rsidRPr="002E319F">
        <w:rPr>
          <w:rFonts w:ascii="Bookman Old Style" w:eastAsia="Times New Roman" w:hAnsi="Bookman Old Style" w:cs="Courier New"/>
          <w:lang w:eastAsia="it-IT"/>
        </w:rPr>
        <w:t>finalita'</w:t>
      </w:r>
      <w:proofErr w:type="spellEnd"/>
      <w:r w:rsidRPr="002E319F">
        <w:rPr>
          <w:rFonts w:ascii="Bookman Old Style" w:eastAsia="Times New Roman" w:hAnsi="Bookman Old Style" w:cs="Courier New"/>
          <w:lang w:eastAsia="it-IT"/>
        </w:rPr>
        <w:t xml:space="preserve">  pubbliche</w:t>
      </w:r>
      <w:r w:rsidR="002E319F">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perseguite,   </w:t>
      </w:r>
      <w:proofErr w:type="spellStart"/>
      <w:r w:rsidRPr="002E319F">
        <w:rPr>
          <w:rFonts w:ascii="Bookman Old Style" w:eastAsia="Times New Roman" w:hAnsi="Bookman Old Style" w:cs="Courier New"/>
          <w:lang w:eastAsia="it-IT"/>
        </w:rPr>
        <w:t>n</w:t>
      </w:r>
      <w:r w:rsidR="00E746BB">
        <w:rPr>
          <w:rFonts w:ascii="Bookman Old Style" w:eastAsia="Times New Roman" w:hAnsi="Bookman Old Style" w:cs="Courier New"/>
          <w:lang w:eastAsia="it-IT"/>
        </w:rPr>
        <w:t>onche'</w:t>
      </w:r>
      <w:proofErr w:type="spellEnd"/>
      <w:r w:rsidR="00E746BB">
        <w:rPr>
          <w:rFonts w:ascii="Bookman Old Style" w:eastAsia="Times New Roman" w:hAnsi="Bookman Old Style" w:cs="Courier New"/>
          <w:lang w:eastAsia="it-IT"/>
        </w:rPr>
        <w:t xml:space="preserve">   le   disposizioni   di </w:t>
      </w:r>
      <w:r w:rsidRPr="002E319F">
        <w:rPr>
          <w:rFonts w:ascii="Bookman Old Style" w:eastAsia="Times New Roman" w:hAnsi="Bookman Old Style" w:cs="Courier New"/>
          <w:lang w:eastAsia="it-IT"/>
        </w:rPr>
        <w:t>pianificazione    e</w:t>
      </w:r>
      <w:r w:rsidR="002E319F">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programmazione territoriale o temporale </w:t>
      </w:r>
      <w:proofErr w:type="spellStart"/>
      <w:r w:rsidRPr="002E319F">
        <w:rPr>
          <w:rFonts w:ascii="Bookman Old Style" w:eastAsia="Times New Roman" w:hAnsi="Bookman Old Style" w:cs="Courier New"/>
          <w:lang w:eastAsia="it-IT"/>
        </w:rPr>
        <w:t>autoritativa</w:t>
      </w:r>
      <w:proofErr w:type="spellEnd"/>
      <w:r w:rsidRPr="002E319F">
        <w:rPr>
          <w:rFonts w:ascii="Bookman Old Style" w:eastAsia="Times New Roman" w:hAnsi="Bookman Old Style" w:cs="Courier New"/>
          <w:lang w:eastAsia="it-IT"/>
        </w:rPr>
        <w:t xml:space="preserve">  con  prevalente</w:t>
      </w:r>
    </w:p>
    <w:p w:rsidR="00EB5D53" w:rsidRPr="002E319F" w:rsidRDefault="00EB5D53" w:rsidP="00E746BB">
      <w:pPr>
        <w:spacing w:after="0" w:line="360" w:lineRule="auto"/>
        <w:jc w:val="both"/>
        <w:rPr>
          <w:rFonts w:ascii="Bookman Old Style" w:eastAsia="Times New Roman" w:hAnsi="Bookman Old Style" w:cs="Courier New"/>
          <w:lang w:eastAsia="it-IT"/>
        </w:rPr>
      </w:pPr>
      <w:proofErr w:type="spellStart"/>
      <w:r w:rsidRPr="002E319F">
        <w:rPr>
          <w:rFonts w:ascii="Bookman Old Style" w:eastAsia="Times New Roman" w:hAnsi="Bookman Old Style" w:cs="Courier New"/>
          <w:lang w:eastAsia="it-IT"/>
        </w:rPr>
        <w:t>finalita'</w:t>
      </w:r>
      <w:proofErr w:type="spellEnd"/>
      <w:r w:rsidRPr="002E319F">
        <w:rPr>
          <w:rFonts w:ascii="Bookman Old Style" w:eastAsia="Times New Roman" w:hAnsi="Bookman Old Style" w:cs="Courier New"/>
          <w:lang w:eastAsia="it-IT"/>
        </w:rPr>
        <w:t xml:space="preserve"> economica o prevalente  contenuto  economico,  che  pongono</w:t>
      </w:r>
      <w:r w:rsidR="002E319F">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limiti, programmi e controlli non ragionevoli,  ovvero  non  adeguati</w:t>
      </w:r>
      <w:r w:rsidR="002E319F">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ovvero non proporzionati rispetto alle </w:t>
      </w:r>
      <w:proofErr w:type="spellStart"/>
      <w:r w:rsidRPr="002E319F">
        <w:rPr>
          <w:rFonts w:ascii="Bookman Old Style" w:eastAsia="Times New Roman" w:hAnsi="Bookman Old Style" w:cs="Courier New"/>
          <w:lang w:eastAsia="it-IT"/>
        </w:rPr>
        <w:t>finalita'</w:t>
      </w:r>
      <w:proofErr w:type="spellEnd"/>
      <w:r w:rsidRPr="002E319F">
        <w:rPr>
          <w:rFonts w:ascii="Bookman Old Style" w:eastAsia="Times New Roman" w:hAnsi="Bookman Old Style" w:cs="Courier New"/>
          <w:lang w:eastAsia="it-IT"/>
        </w:rPr>
        <w:t xml:space="preserve"> pubbliche dichiarate</w:t>
      </w:r>
      <w:r w:rsidR="002E319F">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e che in particolare impediscono, condizionano o ritardano l'avvio di</w:t>
      </w:r>
      <w:r w:rsidR="002E319F">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nuove </w:t>
      </w:r>
      <w:proofErr w:type="spellStart"/>
      <w:r w:rsidRPr="002E319F">
        <w:rPr>
          <w:rFonts w:ascii="Bookman Old Style" w:eastAsia="Times New Roman" w:hAnsi="Bookman Old Style" w:cs="Courier New"/>
          <w:lang w:eastAsia="it-IT"/>
        </w:rPr>
        <w:t>attivita'</w:t>
      </w:r>
      <w:proofErr w:type="spellEnd"/>
      <w:r w:rsidRPr="002E319F">
        <w:rPr>
          <w:rFonts w:ascii="Bookman Old Style" w:eastAsia="Times New Roman" w:hAnsi="Bookman Old Style" w:cs="Courier New"/>
          <w:lang w:eastAsia="it-IT"/>
        </w:rPr>
        <w:t xml:space="preserve"> economiche o l'ingresso di nuovi operatori  economici</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ponendo un trattamento differenziato  rispetto  agli  operatori  </w:t>
      </w:r>
      <w:proofErr w:type="spellStart"/>
      <w:r w:rsidRPr="002E319F">
        <w:rPr>
          <w:rFonts w:ascii="Bookman Old Style" w:eastAsia="Times New Roman" w:hAnsi="Bookman Old Style" w:cs="Courier New"/>
          <w:lang w:eastAsia="it-IT"/>
        </w:rPr>
        <w:t>gia'</w:t>
      </w:r>
      <w:proofErr w:type="spellEnd"/>
      <w:r w:rsidR="002E319F">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presenti sul mercato, operanti in  contesti  e  condizioni  analoghi,</w:t>
      </w:r>
      <w:r w:rsidR="002E319F">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ovvero impediscono, limitano o condizionano l'offerta di  prodotti  e</w:t>
      </w:r>
      <w:r w:rsidR="002E319F">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servizi al consumatore, nel tempo nello  spazio  o  nelle  </w:t>
      </w:r>
      <w:proofErr w:type="spellStart"/>
      <w:r w:rsidRPr="002E319F">
        <w:rPr>
          <w:rFonts w:ascii="Bookman Old Style" w:eastAsia="Times New Roman" w:hAnsi="Bookman Old Style" w:cs="Courier New"/>
          <w:lang w:eastAsia="it-IT"/>
        </w:rPr>
        <w:t>modalita'</w:t>
      </w:r>
      <w:proofErr w:type="spellEnd"/>
      <w:r w:rsidRPr="002E319F">
        <w:rPr>
          <w:rFonts w:ascii="Bookman Old Style" w:eastAsia="Times New Roman" w:hAnsi="Bookman Old Style" w:cs="Courier New"/>
          <w:lang w:eastAsia="it-IT"/>
        </w:rPr>
        <w:t>,</w:t>
      </w:r>
      <w:r w:rsidR="002E319F">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ovvero alterano le condizioni di piena concorrenza fra gli  operatori</w:t>
      </w:r>
    </w:p>
    <w:p w:rsidR="00E746BB" w:rsidRDefault="00E746BB" w:rsidP="00E746BB">
      <w:pPr>
        <w:spacing w:after="0" w:line="360" w:lineRule="auto"/>
        <w:jc w:val="both"/>
        <w:rPr>
          <w:rFonts w:ascii="Bookman Old Style" w:eastAsia="Times New Roman" w:hAnsi="Bookman Old Style" w:cs="Courier New"/>
          <w:lang w:eastAsia="it-IT"/>
        </w:rPr>
      </w:pP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economici oppure limitano o condizionano le  tutele  dei  consumatori</w:t>
      </w:r>
      <w:r w:rsidR="002E319F">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nei loro confronti. </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2. Le disposizioni recanti divieti, restrizioni, oneri o condizioni</w:t>
      </w:r>
      <w:r w:rsidR="00965689">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all'accesso ed all'esercizio delle </w:t>
      </w:r>
      <w:proofErr w:type="spellStart"/>
      <w:r w:rsidRPr="002E319F">
        <w:rPr>
          <w:rFonts w:ascii="Bookman Old Style" w:eastAsia="Times New Roman" w:hAnsi="Bookman Old Style" w:cs="Courier New"/>
          <w:lang w:eastAsia="it-IT"/>
        </w:rPr>
        <w:t>attivita'</w:t>
      </w:r>
      <w:proofErr w:type="spellEnd"/>
      <w:r w:rsidRPr="002E319F">
        <w:rPr>
          <w:rFonts w:ascii="Bookman Old Style" w:eastAsia="Times New Roman" w:hAnsi="Bookman Old Style" w:cs="Courier New"/>
          <w:lang w:eastAsia="it-IT"/>
        </w:rPr>
        <w:t xml:space="preserve"> economiche sono in  ogni</w:t>
      </w:r>
      <w:r w:rsidR="00965689">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caso interpretate ed applicate  in  senso  tassativo,  restrittivo  e</w:t>
      </w:r>
      <w:r w:rsidR="00965689">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ragionevolmente proporzionato alle perseguite </w:t>
      </w:r>
      <w:proofErr w:type="spellStart"/>
      <w:r w:rsidRPr="002E319F">
        <w:rPr>
          <w:rFonts w:ascii="Bookman Old Style" w:eastAsia="Times New Roman" w:hAnsi="Bookman Old Style" w:cs="Courier New"/>
          <w:lang w:eastAsia="it-IT"/>
        </w:rPr>
        <w:t>finalita'</w:t>
      </w:r>
      <w:proofErr w:type="spellEnd"/>
      <w:r w:rsidRPr="002E319F">
        <w:rPr>
          <w:rFonts w:ascii="Bookman Old Style" w:eastAsia="Times New Roman" w:hAnsi="Bookman Old Style" w:cs="Courier New"/>
          <w:lang w:eastAsia="it-IT"/>
        </w:rPr>
        <w:t xml:space="preserve"> di  interesse</w:t>
      </w:r>
      <w:r w:rsidR="002E319F">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pubblico generale, alla stregua dei  principi  costituzionali  per  i</w:t>
      </w:r>
      <w:r w:rsidR="002E319F">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quali l'iniziativa economica privata e' libera secondo condizioni  di</w:t>
      </w:r>
      <w:r w:rsidR="002E319F">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piena concorrenza e pari </w:t>
      </w:r>
      <w:proofErr w:type="spellStart"/>
      <w:r w:rsidRPr="002E319F">
        <w:rPr>
          <w:rFonts w:ascii="Bookman Old Style" w:eastAsia="Times New Roman" w:hAnsi="Bookman Old Style" w:cs="Courier New"/>
          <w:lang w:eastAsia="it-IT"/>
        </w:rPr>
        <w:t>opportunita'</w:t>
      </w:r>
      <w:proofErr w:type="spellEnd"/>
      <w:r w:rsidRPr="002E319F">
        <w:rPr>
          <w:rFonts w:ascii="Bookman Old Style" w:eastAsia="Times New Roman" w:hAnsi="Bookman Old Style" w:cs="Courier New"/>
          <w:lang w:eastAsia="it-IT"/>
        </w:rPr>
        <w:t xml:space="preserve"> tra tutti i soggetti,  presenti</w:t>
      </w:r>
      <w:r w:rsidR="002E319F">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e futuri, ed ammette  solo  i  limiti,  i  programmi  e  i  controlli</w:t>
      </w:r>
      <w:r w:rsidR="002E319F">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necessari ad evitare possibili danni alla  salute,  all'ambiente,  al</w:t>
      </w:r>
      <w:r w:rsidR="002E319F">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paesaggio, al patrimonio artistico e culturale, alla sicurezza,  alla</w:t>
      </w:r>
      <w:r w:rsidR="002E319F">
        <w:rPr>
          <w:rFonts w:ascii="Bookman Old Style" w:eastAsia="Times New Roman" w:hAnsi="Bookman Old Style" w:cs="Courier New"/>
          <w:lang w:eastAsia="it-IT"/>
        </w:rPr>
        <w:t xml:space="preserve"> </w:t>
      </w:r>
      <w:proofErr w:type="spellStart"/>
      <w:r w:rsidRPr="002E319F">
        <w:rPr>
          <w:rFonts w:ascii="Bookman Old Style" w:eastAsia="Times New Roman" w:hAnsi="Bookman Old Style" w:cs="Courier New"/>
          <w:lang w:eastAsia="it-IT"/>
        </w:rPr>
        <w:t>liberta'</w:t>
      </w:r>
      <w:proofErr w:type="spellEnd"/>
      <w:r w:rsidRPr="002E319F">
        <w:rPr>
          <w:rFonts w:ascii="Bookman Old Style" w:eastAsia="Times New Roman" w:hAnsi="Bookman Old Style" w:cs="Courier New"/>
          <w:lang w:eastAsia="it-IT"/>
        </w:rPr>
        <w:t xml:space="preserve">, alla </w:t>
      </w:r>
      <w:proofErr w:type="spellStart"/>
      <w:r w:rsidRPr="002E319F">
        <w:rPr>
          <w:rFonts w:ascii="Bookman Old Style" w:eastAsia="Times New Roman" w:hAnsi="Bookman Old Style" w:cs="Courier New"/>
          <w:lang w:eastAsia="it-IT"/>
        </w:rPr>
        <w:t>dignita'</w:t>
      </w:r>
      <w:proofErr w:type="spellEnd"/>
      <w:r w:rsidRPr="002E319F">
        <w:rPr>
          <w:rFonts w:ascii="Bookman Old Style" w:eastAsia="Times New Roman" w:hAnsi="Bookman Old Style" w:cs="Courier New"/>
          <w:lang w:eastAsia="it-IT"/>
        </w:rPr>
        <w:t xml:space="preserve"> umana e possibili  contrasti  con  l'</w:t>
      </w:r>
      <w:proofErr w:type="spellStart"/>
      <w:r w:rsidRPr="002E319F">
        <w:rPr>
          <w:rFonts w:ascii="Bookman Old Style" w:eastAsia="Times New Roman" w:hAnsi="Bookman Old Style" w:cs="Courier New"/>
          <w:lang w:eastAsia="it-IT"/>
        </w:rPr>
        <w:t>utilita</w:t>
      </w:r>
      <w:proofErr w:type="spellEnd"/>
      <w:r w:rsidRPr="002E319F">
        <w:rPr>
          <w:rFonts w:ascii="Bookman Old Style" w:eastAsia="Times New Roman" w:hAnsi="Bookman Old Style" w:cs="Courier New"/>
          <w:lang w:eastAsia="it-IT"/>
        </w:rPr>
        <w:t xml:space="preserve">' </w:t>
      </w:r>
      <w:r w:rsidR="002E319F">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sociale, con l'ordine pubblico, con il sistema tributario e  con  gli</w:t>
      </w:r>
      <w:r w:rsidR="002E319F">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obblighi comunitari ed internazionali della Repubblica. </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3. Nel rispetto delle previsioni di cui ai commi 1 e 2 e secondo  i</w:t>
      </w:r>
      <w:r w:rsidR="002E319F">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criteri  ed  i  principi  direttivi  di  cui  </w:t>
      </w:r>
      <w:r w:rsidRPr="002E319F">
        <w:rPr>
          <w:rFonts w:ascii="Bookman Old Style" w:eastAsia="Times New Roman" w:hAnsi="Bookman Old Style" w:cs="Courier New"/>
          <w:b/>
          <w:u w:val="single"/>
          <w:lang w:eastAsia="it-IT"/>
        </w:rPr>
        <w:t>all'articolo   34   del</w:t>
      </w:r>
      <w:r w:rsidR="002E319F">
        <w:rPr>
          <w:rFonts w:ascii="Bookman Old Style" w:eastAsia="Times New Roman" w:hAnsi="Bookman Old Style" w:cs="Courier New"/>
          <w:b/>
          <w:u w:val="single"/>
          <w:lang w:eastAsia="it-IT"/>
        </w:rPr>
        <w:t xml:space="preserve"> </w:t>
      </w:r>
      <w:r w:rsidRPr="002E319F">
        <w:rPr>
          <w:rFonts w:ascii="Bookman Old Style" w:eastAsia="Times New Roman" w:hAnsi="Bookman Old Style" w:cs="Courier New"/>
          <w:b/>
          <w:u w:val="single"/>
          <w:lang w:eastAsia="it-IT"/>
        </w:rPr>
        <w:t>decreto-legge 6 dicembre 2011, n.  201,  convertito  dalla  legge  22</w:t>
      </w:r>
      <w:r w:rsidR="002E319F">
        <w:rPr>
          <w:rFonts w:ascii="Bookman Old Style" w:eastAsia="Times New Roman" w:hAnsi="Bookman Old Style" w:cs="Courier New"/>
          <w:b/>
          <w:u w:val="single"/>
          <w:lang w:eastAsia="it-IT"/>
        </w:rPr>
        <w:t xml:space="preserve"> </w:t>
      </w:r>
      <w:r w:rsidRPr="002E319F">
        <w:rPr>
          <w:rFonts w:ascii="Bookman Old Style" w:eastAsia="Times New Roman" w:hAnsi="Bookman Old Style" w:cs="Courier New"/>
          <w:b/>
          <w:u w:val="single"/>
          <w:lang w:eastAsia="it-IT"/>
        </w:rPr>
        <w:t>dicembre 2011, n. 214</w:t>
      </w:r>
      <w:r w:rsidRPr="002E319F">
        <w:rPr>
          <w:rStyle w:val="Rimandonotadichiusura"/>
          <w:rFonts w:ascii="Bookman Old Style" w:eastAsia="Times New Roman" w:hAnsi="Bookman Old Style" w:cs="Courier New"/>
          <w:lang w:eastAsia="it-IT"/>
        </w:rPr>
        <w:endnoteReference w:id="2"/>
      </w:r>
      <w:r w:rsidRPr="002E319F">
        <w:rPr>
          <w:rFonts w:ascii="Bookman Old Style" w:eastAsia="Times New Roman" w:hAnsi="Bookman Old Style" w:cs="Courier New"/>
          <w:lang w:eastAsia="it-IT"/>
        </w:rPr>
        <w:t>, il Governo, previa approvazione da parte delle</w:t>
      </w:r>
      <w:r w:rsidR="002E319F">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Camere di una sua relazione che  specifichi,  periodi  ed  ambiti  di</w:t>
      </w:r>
      <w:r w:rsidR="002E319F">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intervento degli atti regolamentari, e' autorizzato ad adottare entro</w:t>
      </w:r>
      <w:r w:rsidR="002E319F">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il 31 dicembre 2012 uno o </w:t>
      </w:r>
      <w:proofErr w:type="spellStart"/>
      <w:r w:rsidRPr="002E319F">
        <w:rPr>
          <w:rFonts w:ascii="Bookman Old Style" w:eastAsia="Times New Roman" w:hAnsi="Bookman Old Style" w:cs="Courier New"/>
          <w:lang w:eastAsia="it-IT"/>
        </w:rPr>
        <w:t>piu'</w:t>
      </w:r>
      <w:proofErr w:type="spellEnd"/>
      <w:r w:rsidRPr="002E319F">
        <w:rPr>
          <w:rFonts w:ascii="Bookman Old Style" w:eastAsia="Times New Roman" w:hAnsi="Bookman Old Style" w:cs="Courier New"/>
          <w:lang w:eastAsia="it-IT"/>
        </w:rPr>
        <w:t xml:space="preserve"> regolamenti,  </w:t>
      </w:r>
      <w:r w:rsidRPr="002E319F">
        <w:rPr>
          <w:rFonts w:ascii="Bookman Old Style" w:eastAsia="Times New Roman" w:hAnsi="Bookman Old Style" w:cs="Courier New"/>
          <w:b/>
          <w:u w:val="single"/>
          <w:lang w:eastAsia="it-IT"/>
        </w:rPr>
        <w:t>ai  sensi  dell'articolo</w:t>
      </w:r>
      <w:r w:rsidR="002E319F">
        <w:rPr>
          <w:rFonts w:ascii="Bookman Old Style" w:eastAsia="Times New Roman" w:hAnsi="Bookman Old Style" w:cs="Courier New"/>
          <w:b/>
          <w:u w:val="single"/>
          <w:lang w:eastAsia="it-IT"/>
        </w:rPr>
        <w:t xml:space="preserve"> </w:t>
      </w:r>
      <w:r w:rsidRPr="002E319F">
        <w:rPr>
          <w:rFonts w:ascii="Bookman Old Style" w:eastAsia="Times New Roman" w:hAnsi="Bookman Old Style" w:cs="Courier New"/>
          <w:b/>
          <w:u w:val="single"/>
          <w:lang w:eastAsia="it-IT"/>
        </w:rPr>
        <w:t>17, comma 2, della legge 23 agosto 1988, n. 400</w:t>
      </w:r>
      <w:r w:rsidRPr="002E319F">
        <w:rPr>
          <w:rStyle w:val="Rimandonotadichiusura"/>
          <w:rFonts w:ascii="Bookman Old Style" w:eastAsia="Times New Roman" w:hAnsi="Bookman Old Style" w:cs="Courier New"/>
          <w:lang w:eastAsia="it-IT"/>
        </w:rPr>
        <w:endnoteReference w:id="3"/>
      </w:r>
      <w:r w:rsidRPr="002E319F">
        <w:rPr>
          <w:rFonts w:ascii="Bookman Old Style" w:eastAsia="Times New Roman" w:hAnsi="Bookman Old Style" w:cs="Courier New"/>
          <w:lang w:eastAsia="it-IT"/>
        </w:rPr>
        <w:t>, per  individuare  le</w:t>
      </w:r>
      <w:r w:rsidR="002E319F">
        <w:rPr>
          <w:rFonts w:ascii="Bookman Old Style" w:eastAsia="Times New Roman" w:hAnsi="Bookman Old Style" w:cs="Courier New"/>
          <w:lang w:eastAsia="it-IT"/>
        </w:rPr>
        <w:t xml:space="preserve"> </w:t>
      </w:r>
      <w:proofErr w:type="spellStart"/>
      <w:r w:rsidRPr="002E319F">
        <w:rPr>
          <w:rFonts w:ascii="Bookman Old Style" w:eastAsia="Times New Roman" w:hAnsi="Bookman Old Style" w:cs="Courier New"/>
          <w:lang w:eastAsia="it-IT"/>
        </w:rPr>
        <w:t>attivita'</w:t>
      </w:r>
      <w:proofErr w:type="spellEnd"/>
      <w:r w:rsidRPr="002E319F">
        <w:rPr>
          <w:rFonts w:ascii="Bookman Old Style" w:eastAsia="Times New Roman" w:hAnsi="Bookman Old Style" w:cs="Courier New"/>
          <w:lang w:eastAsia="it-IT"/>
        </w:rPr>
        <w:t xml:space="preserve">  per  le  quali  permane  l'atto  preventivo   di   assenso</w:t>
      </w:r>
      <w:r w:rsidR="002E319F">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dell'amministrazione, e  disciplinare  i  requisiti  per  l'esercizio</w:t>
      </w:r>
      <w:r w:rsidR="002E319F">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delle </w:t>
      </w:r>
      <w:proofErr w:type="spellStart"/>
      <w:r w:rsidRPr="002E319F">
        <w:rPr>
          <w:rFonts w:ascii="Bookman Old Style" w:eastAsia="Times New Roman" w:hAnsi="Bookman Old Style" w:cs="Courier New"/>
          <w:lang w:eastAsia="it-IT"/>
        </w:rPr>
        <w:t>attivita'</w:t>
      </w:r>
      <w:proofErr w:type="spellEnd"/>
      <w:r w:rsidRPr="002E319F">
        <w:rPr>
          <w:rFonts w:ascii="Bookman Old Style" w:eastAsia="Times New Roman" w:hAnsi="Bookman Old Style" w:cs="Courier New"/>
          <w:lang w:eastAsia="it-IT"/>
        </w:rPr>
        <w:t xml:space="preserve"> economiche, </w:t>
      </w:r>
      <w:proofErr w:type="spellStart"/>
      <w:r w:rsidRPr="002E319F">
        <w:rPr>
          <w:rFonts w:ascii="Bookman Old Style" w:eastAsia="Times New Roman" w:hAnsi="Bookman Old Style" w:cs="Courier New"/>
          <w:lang w:eastAsia="it-IT"/>
        </w:rPr>
        <w:t>nonche'</w:t>
      </w:r>
      <w:proofErr w:type="spellEnd"/>
      <w:r w:rsidRPr="002E319F">
        <w:rPr>
          <w:rFonts w:ascii="Bookman Old Style" w:eastAsia="Times New Roman" w:hAnsi="Bookman Old Style" w:cs="Courier New"/>
          <w:lang w:eastAsia="it-IT"/>
        </w:rPr>
        <w:t xml:space="preserve"> i  termini  e  le  </w:t>
      </w:r>
      <w:proofErr w:type="spellStart"/>
      <w:r w:rsidRPr="002E319F">
        <w:rPr>
          <w:rFonts w:ascii="Bookman Old Style" w:eastAsia="Times New Roman" w:hAnsi="Bookman Old Style" w:cs="Courier New"/>
          <w:lang w:eastAsia="it-IT"/>
        </w:rPr>
        <w:t>modalita'</w:t>
      </w:r>
      <w:proofErr w:type="spellEnd"/>
      <w:r w:rsidRPr="002E319F">
        <w:rPr>
          <w:rFonts w:ascii="Bookman Old Style" w:eastAsia="Times New Roman" w:hAnsi="Bookman Old Style" w:cs="Courier New"/>
          <w:lang w:eastAsia="it-IT"/>
        </w:rPr>
        <w:t xml:space="preserve">  per</w:t>
      </w:r>
      <w:r w:rsidR="002E319F">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l'esercizio   dei   poteri   di    controllo    dell'amministrazione,</w:t>
      </w:r>
      <w:r w:rsidR="002E319F">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individuando le disposizioni di legge  e  regolamentari  dello  Stato</w:t>
      </w:r>
      <w:r w:rsidR="002E319F">
        <w:rPr>
          <w:rFonts w:ascii="Bookman Old Style" w:eastAsia="Times New Roman" w:hAnsi="Bookman Old Style" w:cs="Courier New"/>
          <w:lang w:eastAsia="it-IT"/>
        </w:rPr>
        <w:t xml:space="preserve"> </w:t>
      </w:r>
    </w:p>
    <w:p w:rsidR="00E746BB" w:rsidRDefault="00E746BB" w:rsidP="00E746BB">
      <w:pPr>
        <w:spacing w:after="0" w:line="360" w:lineRule="auto"/>
        <w:jc w:val="both"/>
        <w:rPr>
          <w:rFonts w:ascii="Bookman Old Style" w:eastAsia="Times New Roman" w:hAnsi="Bookman Old Style" w:cs="Courier New"/>
          <w:lang w:eastAsia="it-IT"/>
        </w:rPr>
      </w:pP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che, ai sensi del comma 1, vengono abrogate a decorrere dalla data di</w:t>
      </w:r>
      <w:r w:rsidR="002E319F">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entrata in vigore dei regolamenti stessi. L'</w:t>
      </w:r>
      <w:proofErr w:type="spellStart"/>
      <w:r w:rsidRPr="002E319F">
        <w:rPr>
          <w:rFonts w:ascii="Bookman Old Style" w:eastAsia="Times New Roman" w:hAnsi="Bookman Old Style" w:cs="Courier New"/>
          <w:lang w:eastAsia="it-IT"/>
        </w:rPr>
        <w:t>Autorita</w:t>
      </w:r>
      <w:proofErr w:type="spellEnd"/>
      <w:r w:rsidRPr="002E319F">
        <w:rPr>
          <w:rFonts w:ascii="Bookman Old Style" w:eastAsia="Times New Roman" w:hAnsi="Bookman Old Style" w:cs="Courier New"/>
          <w:lang w:eastAsia="it-IT"/>
        </w:rPr>
        <w:t>'  garante  della</w:t>
      </w:r>
      <w:r w:rsidR="002E319F">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concorrenza e del mercato rende parere obbligatorio, nel  termine  di</w:t>
      </w:r>
      <w:r w:rsidR="002E319F">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trenta giorni decorrenti dalla ricezione degli schemi di regolamento,</w:t>
      </w:r>
      <w:r w:rsidR="002E319F">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anche in merito al rispetto del  principio  di  </w:t>
      </w:r>
      <w:proofErr w:type="spellStart"/>
      <w:r w:rsidRPr="002E319F">
        <w:rPr>
          <w:rFonts w:ascii="Bookman Old Style" w:eastAsia="Times New Roman" w:hAnsi="Bookman Old Style" w:cs="Courier New"/>
          <w:lang w:eastAsia="it-IT"/>
        </w:rPr>
        <w:t>proporzionalita'</w:t>
      </w:r>
      <w:proofErr w:type="spellEnd"/>
      <w:r w:rsidRPr="002E319F">
        <w:rPr>
          <w:rFonts w:ascii="Bookman Old Style" w:eastAsia="Times New Roman" w:hAnsi="Bookman Old Style" w:cs="Courier New"/>
          <w:lang w:eastAsia="it-IT"/>
        </w:rPr>
        <w:t>.  In</w:t>
      </w:r>
      <w:r w:rsidR="002E319F">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mancanza del parere nel termine,  lo  stesso  si  intende  rilasciato</w:t>
      </w:r>
      <w:r w:rsidR="002E319F">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positivamente. </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4. Le Regioni, le Provincie ed i Comuni si adeguano ai  principi  e</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alle regole di cui ai commi 1, 2 e 3 entro il 31 dicembre 2012, fermi</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restando i poteri sostituitivi dello Stato ai sensi dell'articolo 120</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della  Costituzione.  A  decorrere  dall'anno   2013,   il   predetto</w:t>
      </w:r>
    </w:p>
    <w:p w:rsidR="00E746BB"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adeguamento costituisce elemento  di  valutazione  della  </w:t>
      </w:r>
      <w:proofErr w:type="spellStart"/>
      <w:r w:rsidRPr="002E319F">
        <w:rPr>
          <w:rFonts w:ascii="Bookman Old Style" w:eastAsia="Times New Roman" w:hAnsi="Bookman Old Style" w:cs="Courier New"/>
          <w:lang w:eastAsia="it-IT"/>
        </w:rPr>
        <w:t>virtuosita'</w:t>
      </w:r>
      <w:proofErr w:type="spellEnd"/>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degli  stessi  enti  ai  sensi  </w:t>
      </w:r>
      <w:r w:rsidRPr="002E319F">
        <w:rPr>
          <w:rFonts w:ascii="Bookman Old Style" w:eastAsia="Times New Roman" w:hAnsi="Bookman Old Style" w:cs="Courier New"/>
          <w:b/>
          <w:u w:val="single"/>
          <w:lang w:eastAsia="it-IT"/>
        </w:rPr>
        <w:t>dell'articolo  20,   comma   3,   del</w:t>
      </w:r>
      <w:r w:rsidR="00DE1C22">
        <w:rPr>
          <w:rFonts w:ascii="Bookman Old Style" w:eastAsia="Times New Roman" w:hAnsi="Bookman Old Style" w:cs="Courier New"/>
          <w:b/>
          <w:u w:val="single"/>
          <w:lang w:eastAsia="it-IT"/>
        </w:rPr>
        <w:t xml:space="preserve"> </w:t>
      </w:r>
      <w:r w:rsidRPr="002E319F">
        <w:rPr>
          <w:rFonts w:ascii="Bookman Old Style" w:eastAsia="Times New Roman" w:hAnsi="Bookman Old Style" w:cs="Courier New"/>
          <w:b/>
          <w:u w:val="single"/>
          <w:lang w:eastAsia="it-IT"/>
        </w:rPr>
        <w:t>decreto-legge 6 luglio 2011, n. 98, convertito dalla legge 15  luglio</w:t>
      </w:r>
      <w:r w:rsidR="00DE1C22">
        <w:rPr>
          <w:rFonts w:ascii="Bookman Old Style" w:eastAsia="Times New Roman" w:hAnsi="Bookman Old Style" w:cs="Courier New"/>
          <w:b/>
          <w:u w:val="single"/>
          <w:lang w:eastAsia="it-IT"/>
        </w:rPr>
        <w:t xml:space="preserve"> </w:t>
      </w:r>
      <w:r w:rsidRPr="002E319F">
        <w:rPr>
          <w:rFonts w:ascii="Bookman Old Style" w:eastAsia="Times New Roman" w:hAnsi="Bookman Old Style" w:cs="Courier New"/>
          <w:b/>
          <w:u w:val="single"/>
          <w:lang w:eastAsia="it-IT"/>
        </w:rPr>
        <w:t>2011, n. 111</w:t>
      </w:r>
      <w:r w:rsidRPr="002E319F">
        <w:rPr>
          <w:rStyle w:val="Rimandonotadichiusura"/>
          <w:rFonts w:ascii="Bookman Old Style" w:eastAsia="Times New Roman" w:hAnsi="Bookman Old Style" w:cs="Courier New"/>
          <w:lang w:eastAsia="it-IT"/>
        </w:rPr>
        <w:endnoteReference w:id="4"/>
      </w:r>
      <w:r w:rsidRPr="002E319F">
        <w:rPr>
          <w:rFonts w:ascii="Bookman Old Style" w:eastAsia="Times New Roman" w:hAnsi="Bookman Old Style" w:cs="Courier New"/>
          <w:lang w:eastAsia="it-IT"/>
        </w:rPr>
        <w:t xml:space="preserve">. A tal fine la Presidenza del  Consiglio  </w:t>
      </w:r>
    </w:p>
    <w:p w:rsidR="00E746BB" w:rsidRDefault="00E746BB" w:rsidP="00E746BB">
      <w:pPr>
        <w:spacing w:after="0" w:line="360" w:lineRule="auto"/>
        <w:jc w:val="both"/>
        <w:rPr>
          <w:rFonts w:ascii="Bookman Old Style" w:eastAsia="Times New Roman" w:hAnsi="Bookman Old Style" w:cs="Courier New"/>
          <w:lang w:eastAsia="it-IT"/>
        </w:rPr>
      </w:pP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dei  Ministri,</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nell'ambito dei compiti di cui all'articolo  4,  comunica,  entro  il</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termine perentorio del 31  gennaio  di  ciascun  anno,  al  Ministero</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dell'economia  e  delle  finanze  gli  enti  che   hanno   provveduto</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all'applicazione delle procedure previste dal presente  articolo.  In</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caso di mancata comunicazione entro il  termine  di  cui  al  periodo</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precedente, si prescinde dal predetto elemento di  valutazione  della</w:t>
      </w:r>
      <w:r w:rsidR="00DE1C22">
        <w:rPr>
          <w:rFonts w:ascii="Bookman Old Style" w:eastAsia="Times New Roman" w:hAnsi="Bookman Old Style" w:cs="Courier New"/>
          <w:lang w:eastAsia="it-IT"/>
        </w:rPr>
        <w:t xml:space="preserve"> </w:t>
      </w:r>
      <w:proofErr w:type="spellStart"/>
      <w:r w:rsidRPr="002E319F">
        <w:rPr>
          <w:rFonts w:ascii="Bookman Old Style" w:eastAsia="Times New Roman" w:hAnsi="Bookman Old Style" w:cs="Courier New"/>
          <w:lang w:eastAsia="it-IT"/>
        </w:rPr>
        <w:t>virtuosita'</w:t>
      </w:r>
      <w:proofErr w:type="spellEnd"/>
      <w:r w:rsidRPr="002E319F">
        <w:rPr>
          <w:rFonts w:ascii="Bookman Old Style" w:eastAsia="Times New Roman" w:hAnsi="Bookman Old Style" w:cs="Courier New"/>
          <w:lang w:eastAsia="it-IT"/>
        </w:rPr>
        <w:t>. Le Regioni a statuto speciale e le Provincie autonome di</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Trento e Bolzano procedono all'adeguamento secondo le previsioni  dei</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rispettivi statuti. </w:t>
      </w:r>
      <w:r w:rsidR="00DE1C22">
        <w:rPr>
          <w:rFonts w:ascii="Bookman Old Style" w:eastAsia="Times New Roman" w:hAnsi="Bookman Old Style" w:cs="Courier New"/>
          <w:lang w:eastAsia="it-IT"/>
        </w:rPr>
        <w:t xml:space="preserve"> </w:t>
      </w:r>
    </w:p>
    <w:p w:rsidR="00DE1C22"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5. Sono esclusi dall'ambito di applicazione del presente articolo i</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servizi di trasporto di persone e cose su autoveicoli non di linea, i</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servizi  finanziari  come  definiti  </w:t>
      </w:r>
      <w:r w:rsidRPr="002E319F">
        <w:rPr>
          <w:rFonts w:ascii="Bookman Old Style" w:eastAsia="Times New Roman" w:hAnsi="Bookman Old Style" w:cs="Courier New"/>
          <w:b/>
          <w:u w:val="single"/>
          <w:lang w:eastAsia="it-IT"/>
        </w:rPr>
        <w:t>dall'articolo  4   del   decreto</w:t>
      </w:r>
      <w:r w:rsidR="00DE1C22">
        <w:rPr>
          <w:rFonts w:ascii="Bookman Old Style" w:eastAsia="Times New Roman" w:hAnsi="Bookman Old Style" w:cs="Courier New"/>
          <w:b/>
          <w:u w:val="single"/>
          <w:lang w:eastAsia="it-IT"/>
        </w:rPr>
        <w:t xml:space="preserve"> </w:t>
      </w:r>
      <w:r w:rsidRPr="002E319F">
        <w:rPr>
          <w:rFonts w:ascii="Bookman Old Style" w:eastAsia="Times New Roman" w:hAnsi="Bookman Old Style" w:cs="Courier New"/>
          <w:b/>
          <w:u w:val="single"/>
          <w:lang w:eastAsia="it-IT"/>
        </w:rPr>
        <w:t>legislativo 26 marzo 2010, n. 59</w:t>
      </w:r>
      <w:r w:rsidRPr="002E319F">
        <w:rPr>
          <w:rStyle w:val="Rimandonotadichiusura"/>
          <w:rFonts w:ascii="Bookman Old Style" w:eastAsia="Times New Roman" w:hAnsi="Bookman Old Style" w:cs="Courier New"/>
          <w:lang w:eastAsia="it-IT"/>
        </w:rPr>
        <w:endnoteReference w:id="5"/>
      </w:r>
      <w:r w:rsidRPr="002E319F">
        <w:rPr>
          <w:rFonts w:ascii="Bookman Old Style" w:eastAsia="Times New Roman" w:hAnsi="Bookman Old Style" w:cs="Courier New"/>
          <w:lang w:eastAsia="it-IT"/>
        </w:rPr>
        <w:t xml:space="preserve"> e i servizi  di  comunicazione  come</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definiti </w:t>
      </w:r>
      <w:r w:rsidRPr="002E319F">
        <w:rPr>
          <w:rFonts w:ascii="Bookman Old Style" w:eastAsia="Times New Roman" w:hAnsi="Bookman Old Style" w:cs="Courier New"/>
          <w:b/>
          <w:u w:val="single"/>
          <w:lang w:eastAsia="it-IT"/>
        </w:rPr>
        <w:t>dall'articolo 5 del decreto legislativo 26  marzo  2010,  n.</w:t>
      </w:r>
      <w:r w:rsidR="00DE1C22">
        <w:rPr>
          <w:rFonts w:ascii="Bookman Old Style" w:eastAsia="Times New Roman" w:hAnsi="Bookman Old Style" w:cs="Courier New"/>
          <w:b/>
          <w:u w:val="single"/>
          <w:lang w:eastAsia="it-IT"/>
        </w:rPr>
        <w:t xml:space="preserve"> </w:t>
      </w:r>
      <w:r w:rsidRPr="002E319F">
        <w:rPr>
          <w:rFonts w:ascii="Bookman Old Style" w:eastAsia="Times New Roman" w:hAnsi="Bookman Old Style" w:cs="Courier New"/>
          <w:b/>
          <w:u w:val="single"/>
          <w:lang w:eastAsia="it-IT"/>
        </w:rPr>
        <w:t>59</w:t>
      </w:r>
      <w:r w:rsidRPr="002E319F">
        <w:rPr>
          <w:rFonts w:ascii="Bookman Old Style" w:eastAsia="Times New Roman" w:hAnsi="Bookman Old Style" w:cs="Courier New"/>
          <w:lang w:eastAsia="it-IT"/>
        </w:rPr>
        <w:t>, di attuazione della direttiva 2006/ 123/CE  relativa  ai  servizi</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nel mercato interno,  e  le  </w:t>
      </w:r>
      <w:proofErr w:type="spellStart"/>
      <w:r w:rsidRPr="002E319F">
        <w:rPr>
          <w:rFonts w:ascii="Bookman Old Style" w:eastAsia="Times New Roman" w:hAnsi="Bookman Old Style" w:cs="Courier New"/>
          <w:lang w:eastAsia="it-IT"/>
        </w:rPr>
        <w:t>attivita'</w:t>
      </w:r>
      <w:proofErr w:type="spellEnd"/>
      <w:r w:rsidRPr="002E319F">
        <w:rPr>
          <w:rFonts w:ascii="Bookman Old Style" w:eastAsia="Times New Roman" w:hAnsi="Bookman Old Style" w:cs="Courier New"/>
          <w:lang w:eastAsia="it-IT"/>
        </w:rPr>
        <w:t xml:space="preserve">  specificamente  sottoposte  a</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regolazione e vigilanza di apposita </w:t>
      </w:r>
      <w:proofErr w:type="spellStart"/>
      <w:r w:rsidRPr="002E319F">
        <w:rPr>
          <w:rFonts w:ascii="Bookman Old Style" w:eastAsia="Times New Roman" w:hAnsi="Bookman Old Style" w:cs="Courier New"/>
          <w:lang w:eastAsia="it-IT"/>
        </w:rPr>
        <w:t>autorita'</w:t>
      </w:r>
      <w:proofErr w:type="spellEnd"/>
      <w:r w:rsidRPr="002E319F">
        <w:rPr>
          <w:rFonts w:ascii="Bookman Old Style" w:eastAsia="Times New Roman" w:hAnsi="Bookman Old Style" w:cs="Courier New"/>
          <w:lang w:eastAsia="it-IT"/>
        </w:rPr>
        <w:t xml:space="preserve"> indipendente. </w:t>
      </w:r>
    </w:p>
    <w:p w:rsidR="00DE1C22" w:rsidRDefault="00DE1C22" w:rsidP="00E746BB">
      <w:pPr>
        <w:spacing w:after="0" w:line="360" w:lineRule="auto"/>
        <w:jc w:val="both"/>
        <w:rPr>
          <w:rFonts w:ascii="Bookman Old Style" w:eastAsia="Times New Roman" w:hAnsi="Bookman Old Style" w:cs="Courier New"/>
          <w:lang w:eastAsia="it-IT"/>
        </w:rPr>
      </w:pP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Art. 4 Norme a tutela e promozione della concorrenza nelle Regioni e negli enti locali </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1.  La  Presidenza  del  Consiglio  dei  Ministri,  in   attuazione</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dell'articolo 120, comma 2, della Costituzione, assicura il  rispetto</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della normativa dell'Unione europea e la tutela dell'unita' giuridica</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e  dell'unita'  economica  dell'ordinamento,  svolgendo  le  seguenti</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funzioni: </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a) monitora la normativa regionale e locale e individua, anche su</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segnalazione dell'</w:t>
      </w:r>
      <w:proofErr w:type="spellStart"/>
      <w:r w:rsidRPr="002E319F">
        <w:rPr>
          <w:rFonts w:ascii="Bookman Old Style" w:eastAsia="Times New Roman" w:hAnsi="Bookman Old Style" w:cs="Courier New"/>
          <w:lang w:eastAsia="it-IT"/>
        </w:rPr>
        <w:t>Autorita</w:t>
      </w:r>
      <w:proofErr w:type="spellEnd"/>
      <w:r w:rsidRPr="002E319F">
        <w:rPr>
          <w:rFonts w:ascii="Bookman Old Style" w:eastAsia="Times New Roman" w:hAnsi="Bookman Old Style" w:cs="Courier New"/>
          <w:lang w:eastAsia="it-IT"/>
        </w:rPr>
        <w:t>' Garante della Concorrenza e del  Mercato,</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le disposizioni contrastanti con la  tutela  o  la  promozione  della</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concorrenza; </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b) assegna all'ente interessato un congruo termine per  rimuovere</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i limiti alla concorrenza; </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c) decorso inutilmente il termine di cui alla lettera b), propone</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al Consiglio dei Ministri l'esercizio dei poteri sostitutivi  di  cui</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b/>
          <w:u w:val="single"/>
          <w:lang w:eastAsia="it-IT"/>
        </w:rPr>
        <w:t>all'articolo 8 della legge 5 giugno 2003, n. 131</w:t>
      </w:r>
      <w:r w:rsidRPr="002E319F">
        <w:rPr>
          <w:rStyle w:val="Rimandonotadichiusura"/>
          <w:rFonts w:ascii="Bookman Old Style" w:eastAsia="Times New Roman" w:hAnsi="Bookman Old Style" w:cs="Courier New"/>
          <w:lang w:eastAsia="it-IT"/>
        </w:rPr>
        <w:endnoteReference w:id="6"/>
      </w:r>
      <w:r w:rsidRPr="002E319F">
        <w:rPr>
          <w:rFonts w:ascii="Bookman Old Style" w:eastAsia="Times New Roman" w:hAnsi="Bookman Old Style" w:cs="Courier New"/>
          <w:lang w:eastAsia="it-IT"/>
        </w:rPr>
        <w:t xml:space="preserve">; </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2. Nell'esercizio delle funzioni di cui  al  comma  precedente,  la</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Presidenza del Consiglio </w:t>
      </w:r>
      <w:proofErr w:type="spellStart"/>
      <w:r w:rsidRPr="002E319F">
        <w:rPr>
          <w:rFonts w:ascii="Bookman Old Style" w:eastAsia="Times New Roman" w:hAnsi="Bookman Old Style" w:cs="Courier New"/>
          <w:lang w:eastAsia="it-IT"/>
        </w:rPr>
        <w:t>puo'</w:t>
      </w:r>
      <w:proofErr w:type="spellEnd"/>
      <w:r w:rsidRPr="002E319F">
        <w:rPr>
          <w:rFonts w:ascii="Bookman Old Style" w:eastAsia="Times New Roman" w:hAnsi="Bookman Old Style" w:cs="Courier New"/>
          <w:lang w:eastAsia="it-IT"/>
        </w:rPr>
        <w:t xml:space="preserve"> formulare richieste di  informazioni  a</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privati e enti pubblici. </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3. Le </w:t>
      </w:r>
      <w:proofErr w:type="spellStart"/>
      <w:r w:rsidRPr="002E319F">
        <w:rPr>
          <w:rFonts w:ascii="Bookman Old Style" w:eastAsia="Times New Roman" w:hAnsi="Bookman Old Style" w:cs="Courier New"/>
          <w:lang w:eastAsia="it-IT"/>
        </w:rPr>
        <w:t>attivita'</w:t>
      </w:r>
      <w:proofErr w:type="spellEnd"/>
      <w:r w:rsidRPr="002E319F">
        <w:rPr>
          <w:rFonts w:ascii="Bookman Old Style" w:eastAsia="Times New Roman" w:hAnsi="Bookman Old Style" w:cs="Courier New"/>
          <w:lang w:eastAsia="it-IT"/>
        </w:rPr>
        <w:t xml:space="preserve"> di cui al presente  articolo  sono  svolte  con  le</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risorse  umane,  strumentali  e  finanziarie   </w:t>
      </w:r>
      <w:proofErr w:type="spellStart"/>
      <w:r w:rsidRPr="002E319F">
        <w:rPr>
          <w:rFonts w:ascii="Bookman Old Style" w:eastAsia="Times New Roman" w:hAnsi="Bookman Old Style" w:cs="Courier New"/>
          <w:lang w:eastAsia="it-IT"/>
        </w:rPr>
        <w:t>gia'</w:t>
      </w:r>
      <w:proofErr w:type="spellEnd"/>
      <w:r w:rsidRPr="002E319F">
        <w:rPr>
          <w:rFonts w:ascii="Bookman Old Style" w:eastAsia="Times New Roman" w:hAnsi="Bookman Old Style" w:cs="Courier New"/>
          <w:lang w:eastAsia="it-IT"/>
        </w:rPr>
        <w:t xml:space="preserve">   disponibili   a</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legislazione vigente. </w:t>
      </w:r>
    </w:p>
    <w:p w:rsidR="00EB5D53" w:rsidRPr="002E319F" w:rsidRDefault="00EB5D53" w:rsidP="00E746BB">
      <w:pPr>
        <w:spacing w:after="0" w:line="360" w:lineRule="auto"/>
        <w:jc w:val="both"/>
        <w:rPr>
          <w:rFonts w:ascii="Bookman Old Style" w:eastAsia="Times New Roman" w:hAnsi="Bookman Old Style" w:cs="Courier New"/>
          <w:lang w:eastAsia="it-IT"/>
        </w:rPr>
      </w:pPr>
    </w:p>
    <w:p w:rsidR="00E746BB" w:rsidRDefault="00E746BB" w:rsidP="00E746BB">
      <w:pPr>
        <w:spacing w:after="0" w:line="360" w:lineRule="auto"/>
        <w:jc w:val="both"/>
        <w:rPr>
          <w:rFonts w:ascii="Bookman Old Style" w:eastAsia="Times New Roman" w:hAnsi="Bookman Old Style" w:cs="Courier New"/>
          <w:lang w:eastAsia="it-IT"/>
        </w:rPr>
      </w:pPr>
    </w:p>
    <w:p w:rsidR="00E746BB" w:rsidRDefault="00E746BB" w:rsidP="00E746BB">
      <w:pPr>
        <w:spacing w:after="0" w:line="360" w:lineRule="auto"/>
        <w:jc w:val="both"/>
        <w:rPr>
          <w:rFonts w:ascii="Bookman Old Style" w:eastAsia="Times New Roman" w:hAnsi="Bookman Old Style" w:cs="Courier New"/>
          <w:lang w:eastAsia="it-IT"/>
        </w:rPr>
      </w:pP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Art. 17  Liberalizzazione della distribuzione dei carburanti </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1. I gestori degli impianti di  distribuzione  dei  carburanti  che</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siano  anche  titolari  della  relativa  autorizzazione   petrolifera</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possono liberamente rifornirsi da qualsiasi produttore o  rivenditore</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nel  rispetto  della  vigente  normativa  nazionale  ed  europea.   A</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decorrere dal 30 giugno  2012  eventuali  clausole  contrattuali  che</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prevedano  per  gli  stessi  gestori  titolari  forme  di   esclusiva</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nell'approvvigionamento  cessano  di  avere  effetto  per  la   parte</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eccedente il 50 per cento della fornitura complessivamente pattuita e</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comunque per la parte eccedente il 50 per cento di quanto erogato nel</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precedente anno dal singolo punto  vendita.  Nei  casi  previsti  dal</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presente comma le parti possono rinegoziare le condizioni  economiche</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e l'uso  del  marchio.  Nel  rispetto  delle  normative  nazionali  e</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comunitarie, le aggregazioni di gestori di impianti di  distribuzione</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di  carburante  al  fine  di  sviluppare  la  </w:t>
      </w:r>
      <w:proofErr w:type="spellStart"/>
      <w:r w:rsidRPr="002E319F">
        <w:rPr>
          <w:rFonts w:ascii="Bookman Old Style" w:eastAsia="Times New Roman" w:hAnsi="Bookman Old Style" w:cs="Courier New"/>
          <w:lang w:eastAsia="it-IT"/>
        </w:rPr>
        <w:t>capacita'</w:t>
      </w:r>
      <w:proofErr w:type="spellEnd"/>
      <w:r w:rsidRPr="002E319F">
        <w:rPr>
          <w:rFonts w:ascii="Bookman Old Style" w:eastAsia="Times New Roman" w:hAnsi="Bookman Old Style" w:cs="Courier New"/>
          <w:lang w:eastAsia="it-IT"/>
        </w:rPr>
        <w:t xml:space="preserve">  di  acquisto</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all'ingrosso di carburanti, di servizi di stoccaggio e  di  trasporto</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dei medesimi sono consentite anche in deroga  ad  eventuali  clausole</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negoziali che ne vietino la realizzazione. </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2. Al fine di incrementare la </w:t>
      </w:r>
      <w:proofErr w:type="spellStart"/>
      <w:r w:rsidRPr="002E319F">
        <w:rPr>
          <w:rFonts w:ascii="Bookman Old Style" w:eastAsia="Times New Roman" w:hAnsi="Bookman Old Style" w:cs="Courier New"/>
          <w:lang w:eastAsia="it-IT"/>
        </w:rPr>
        <w:t>concorrenzialita'</w:t>
      </w:r>
      <w:proofErr w:type="spellEnd"/>
      <w:r w:rsidRPr="002E319F">
        <w:rPr>
          <w:rFonts w:ascii="Bookman Old Style" w:eastAsia="Times New Roman" w:hAnsi="Bookman Old Style" w:cs="Courier New"/>
          <w:lang w:eastAsia="it-IT"/>
        </w:rPr>
        <w:t xml:space="preserve"> e l'efficienza  del</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mercato  anche  attraverso  una  diversificazione   nelle   relazioni</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contrattuali tra i titolari di autorizzazioni o concessioni e gestori</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degli impianti di distribuzione  carburanti,  </w:t>
      </w:r>
      <w:r w:rsidRPr="002E319F">
        <w:rPr>
          <w:rFonts w:ascii="Bookman Old Style" w:eastAsia="Times New Roman" w:hAnsi="Bookman Old Style" w:cs="Courier New"/>
          <w:b/>
          <w:u w:val="single"/>
          <w:lang w:eastAsia="it-IT"/>
        </w:rPr>
        <w:t>i  commi  da  12  a  14</w:t>
      </w:r>
      <w:r w:rsidR="00DE1C22">
        <w:rPr>
          <w:rFonts w:ascii="Bookman Old Style" w:eastAsia="Times New Roman" w:hAnsi="Bookman Old Style" w:cs="Courier New"/>
          <w:b/>
          <w:u w:val="single"/>
          <w:lang w:eastAsia="it-IT"/>
        </w:rPr>
        <w:t xml:space="preserve"> </w:t>
      </w:r>
      <w:r w:rsidRPr="002E319F">
        <w:rPr>
          <w:rFonts w:ascii="Bookman Old Style" w:eastAsia="Times New Roman" w:hAnsi="Bookman Old Style" w:cs="Courier New"/>
          <w:b/>
          <w:u w:val="single"/>
          <w:lang w:eastAsia="it-IT"/>
        </w:rPr>
        <w:t>dell'articolo 28 del decreto-legge 6 luglio 2011, n. 98,  convertito,</w:t>
      </w:r>
      <w:r w:rsidR="00DE1C22">
        <w:rPr>
          <w:rFonts w:ascii="Bookman Old Style" w:eastAsia="Times New Roman" w:hAnsi="Bookman Old Style" w:cs="Courier New"/>
          <w:b/>
          <w:u w:val="single"/>
          <w:lang w:eastAsia="it-IT"/>
        </w:rPr>
        <w:t xml:space="preserve"> </w:t>
      </w:r>
      <w:r w:rsidRPr="002E319F">
        <w:rPr>
          <w:rFonts w:ascii="Bookman Old Style" w:eastAsia="Times New Roman" w:hAnsi="Bookman Old Style" w:cs="Courier New"/>
          <w:b/>
          <w:u w:val="single"/>
          <w:lang w:eastAsia="it-IT"/>
        </w:rPr>
        <w:t>con  modificazioni,  dalla  legge  15  luglio  2011,  n.  111</w:t>
      </w:r>
      <w:r w:rsidRPr="002E319F">
        <w:rPr>
          <w:rStyle w:val="Rimandonotadichiusura"/>
          <w:rFonts w:ascii="Bookman Old Style" w:eastAsia="Times New Roman" w:hAnsi="Bookman Old Style" w:cs="Courier New"/>
          <w:lang w:eastAsia="it-IT"/>
        </w:rPr>
        <w:endnoteReference w:id="7"/>
      </w:r>
      <w:r w:rsidRPr="002E319F">
        <w:rPr>
          <w:rFonts w:ascii="Bookman Old Style" w:eastAsia="Times New Roman" w:hAnsi="Bookman Old Style" w:cs="Courier New"/>
          <w:lang w:eastAsia="it-IT"/>
        </w:rPr>
        <w:t>,   sono</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sostituiti dai seguenti: </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"12. Fermo restando quanto disposto con il decreto  legislativo  11</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febbraio 1998, n. 32, e successive modificazioni,  in  aggiunta  agli</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attuali contratti di comodato  e  fornitura  ovvero  somministrazione</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possono essere  adottate,  alla  scadenza  dei  contratti  esistenti,</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differenti    tipologie    contrattuali    per    l'affidamento     e</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l'approvvigionamento degli impianti di distribuzione carburanti,  nel</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rispetto  delle  normative  nazionali   e   comunitarie,   e   previa</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definizione  negoziale  di  ciascuna   tipologia   mediante   accordi</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sottoscritti tra organizzazioni di  rappresentanza  dei  titolari  di</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autorizzazione o concessione e  dei  gestori,  depositati  presso  il</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Ministero dello sviluppo economico. </w:t>
      </w:r>
    </w:p>
    <w:p w:rsidR="00E746BB"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13. In ogni momento i titolari degli impianti  e  i  gestori  degli</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stessi, da soli o in </w:t>
      </w:r>
      <w:proofErr w:type="spellStart"/>
      <w:r w:rsidRPr="002E319F">
        <w:rPr>
          <w:rFonts w:ascii="Bookman Old Style" w:eastAsia="Times New Roman" w:hAnsi="Bookman Old Style" w:cs="Courier New"/>
          <w:lang w:eastAsia="it-IT"/>
        </w:rPr>
        <w:t>societa'</w:t>
      </w:r>
      <w:proofErr w:type="spellEnd"/>
      <w:r w:rsidRPr="002E319F">
        <w:rPr>
          <w:rFonts w:ascii="Bookman Old Style" w:eastAsia="Times New Roman" w:hAnsi="Bookman Old Style" w:cs="Courier New"/>
          <w:lang w:eastAsia="it-IT"/>
        </w:rPr>
        <w:t xml:space="preserve"> o cooperative, possono  accordarsi  per</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l'effettuazione del riscatto degli  impianti  </w:t>
      </w:r>
    </w:p>
    <w:p w:rsidR="00E746BB" w:rsidRDefault="00E746BB" w:rsidP="00E746BB">
      <w:pPr>
        <w:spacing w:after="0" w:line="360" w:lineRule="auto"/>
        <w:jc w:val="both"/>
        <w:rPr>
          <w:rFonts w:ascii="Bookman Old Style" w:eastAsia="Times New Roman" w:hAnsi="Bookman Old Style" w:cs="Courier New"/>
          <w:lang w:eastAsia="it-IT"/>
        </w:rPr>
      </w:pP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da  parte  del  gestore</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stesso, stabilendo un indennizzo che tenga conto  degli  investimenti</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fatti, degli ammortamenti in relazione  agli  eventuali  canoni  </w:t>
      </w:r>
      <w:proofErr w:type="spellStart"/>
      <w:r w:rsidRPr="002E319F">
        <w:rPr>
          <w:rFonts w:ascii="Bookman Old Style" w:eastAsia="Times New Roman" w:hAnsi="Bookman Old Style" w:cs="Courier New"/>
          <w:lang w:eastAsia="it-IT"/>
        </w:rPr>
        <w:t>gia'</w:t>
      </w:r>
      <w:proofErr w:type="spellEnd"/>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pagati, dell'avviamento e  degli  andamenti  del  fatturato,  secondo</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criteri stabiliti con decreto del Ministero dello sviluppo economico. </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14. I nuovi contratti di cui  al  comma  12  devono  assicurare  al</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gestore  condizioni  contrattuali  eque  e  non  discriminatorie  per</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competere nel mercato di riferimento." </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3. I comportamenti posti in essere dai titolari degli impianti allo</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scopo di ostacolare, impedire o limitare, in via di fatto  o  tramite</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previsioni contrattuali, le </w:t>
      </w:r>
      <w:proofErr w:type="spellStart"/>
      <w:r w:rsidRPr="002E319F">
        <w:rPr>
          <w:rFonts w:ascii="Bookman Old Style" w:eastAsia="Times New Roman" w:hAnsi="Bookman Old Style" w:cs="Courier New"/>
          <w:lang w:eastAsia="it-IT"/>
        </w:rPr>
        <w:t>facolta'</w:t>
      </w:r>
      <w:proofErr w:type="spellEnd"/>
      <w:r w:rsidRPr="002E319F">
        <w:rPr>
          <w:rFonts w:ascii="Bookman Old Style" w:eastAsia="Times New Roman" w:hAnsi="Bookman Old Style" w:cs="Courier New"/>
          <w:lang w:eastAsia="it-IT"/>
        </w:rPr>
        <w:t xml:space="preserve"> attribuite dal presente articolo</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al gestore integrano abuso di dipendenza economica, ai  sensi  e  per</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gli effetti dell'articolo 9 della legge 18 giugno 1998, n.192. </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4.  </w:t>
      </w:r>
      <w:r w:rsidRPr="002E319F">
        <w:rPr>
          <w:rFonts w:ascii="Bookman Old Style" w:eastAsia="Times New Roman" w:hAnsi="Bookman Old Style" w:cs="Courier New"/>
          <w:b/>
          <w:u w:val="single"/>
          <w:lang w:eastAsia="it-IT"/>
        </w:rPr>
        <w:t>All'articolo  28  del  decreto-legge  6  luglio  2011,  n.  98,</w:t>
      </w:r>
      <w:r w:rsidR="00DE1C22">
        <w:rPr>
          <w:rFonts w:ascii="Bookman Old Style" w:eastAsia="Times New Roman" w:hAnsi="Bookman Old Style" w:cs="Courier New"/>
          <w:b/>
          <w:u w:val="single"/>
          <w:lang w:eastAsia="it-IT"/>
        </w:rPr>
        <w:t xml:space="preserve"> </w:t>
      </w:r>
      <w:r w:rsidRPr="002E319F">
        <w:rPr>
          <w:rFonts w:ascii="Bookman Old Style" w:eastAsia="Times New Roman" w:hAnsi="Bookman Old Style" w:cs="Courier New"/>
          <w:b/>
          <w:u w:val="single"/>
          <w:lang w:eastAsia="it-IT"/>
        </w:rPr>
        <w:t>convertito, con modificazioni, dalla legge  15  luglio  2011,  n.111</w:t>
      </w:r>
      <w:r w:rsidRPr="002E319F">
        <w:rPr>
          <w:rStyle w:val="Rimandonotadichiusura"/>
          <w:rFonts w:ascii="Bookman Old Style" w:eastAsia="Times New Roman" w:hAnsi="Bookman Old Style" w:cs="Courier New"/>
          <w:lang w:eastAsia="it-IT"/>
        </w:rPr>
        <w:endnoteReference w:id="8"/>
      </w:r>
      <w:r w:rsidRPr="002E319F">
        <w:rPr>
          <w:rFonts w:ascii="Bookman Old Style" w:eastAsia="Times New Roman" w:hAnsi="Bookman Old Style" w:cs="Courier New"/>
          <w:lang w:eastAsia="it-IT"/>
        </w:rPr>
        <w:t>,</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sono apportate le seguenti modificazioni: </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a) il comma 8 e' sostituito dal seguente: </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"8. Al fine di incrementare la </w:t>
      </w:r>
      <w:proofErr w:type="spellStart"/>
      <w:r w:rsidRPr="002E319F">
        <w:rPr>
          <w:rFonts w:ascii="Bookman Old Style" w:eastAsia="Times New Roman" w:hAnsi="Bookman Old Style" w:cs="Courier New"/>
          <w:lang w:eastAsia="it-IT"/>
        </w:rPr>
        <w:t>concorrenzialita'</w:t>
      </w:r>
      <w:proofErr w:type="spellEnd"/>
      <w:r w:rsidRPr="002E319F">
        <w:rPr>
          <w:rFonts w:ascii="Bookman Old Style" w:eastAsia="Times New Roman" w:hAnsi="Bookman Old Style" w:cs="Courier New"/>
          <w:lang w:eastAsia="it-IT"/>
        </w:rPr>
        <w:t>, l'efficienza  del</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mercato e la </w:t>
      </w:r>
      <w:proofErr w:type="spellStart"/>
      <w:r w:rsidRPr="002E319F">
        <w:rPr>
          <w:rFonts w:ascii="Bookman Old Style" w:eastAsia="Times New Roman" w:hAnsi="Bookman Old Style" w:cs="Courier New"/>
          <w:lang w:eastAsia="it-IT"/>
        </w:rPr>
        <w:t>qualita'</w:t>
      </w:r>
      <w:proofErr w:type="spellEnd"/>
      <w:r w:rsidRPr="002E319F">
        <w:rPr>
          <w:rFonts w:ascii="Bookman Old Style" w:eastAsia="Times New Roman" w:hAnsi="Bookman Old Style" w:cs="Courier New"/>
          <w:lang w:eastAsia="it-IT"/>
        </w:rPr>
        <w:t xml:space="preserve"> dei  servizi  nel  settore  degli  impianti  di</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distribuzione dei carburanti, e' sempre consentito in tali impianti: </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a) l'esercizio dell'</w:t>
      </w:r>
      <w:proofErr w:type="spellStart"/>
      <w:r w:rsidRPr="002E319F">
        <w:rPr>
          <w:rFonts w:ascii="Bookman Old Style" w:eastAsia="Times New Roman" w:hAnsi="Bookman Old Style" w:cs="Courier New"/>
          <w:lang w:eastAsia="it-IT"/>
        </w:rPr>
        <w:t>attivita</w:t>
      </w:r>
      <w:proofErr w:type="spellEnd"/>
      <w:r w:rsidRPr="002E319F">
        <w:rPr>
          <w:rFonts w:ascii="Bookman Old Style" w:eastAsia="Times New Roman" w:hAnsi="Bookman Old Style" w:cs="Courier New"/>
          <w:lang w:eastAsia="it-IT"/>
        </w:rPr>
        <w:t>' di somministrazione di  alimenti  e</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bevande di cui all'articolo 5, comma 1, lettera b),  della  legge  25</w:t>
      </w:r>
      <w:r w:rsidR="00DE1C2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agosto 1991, n. 287, fermo restando il rispetto delle prescrizioni di</w:t>
      </w:r>
      <w:r w:rsidR="006E5B1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cui all'articolo 64, commi 5 e 6, e  il  possesso  dei  requisiti  di</w:t>
      </w:r>
    </w:p>
    <w:p w:rsidR="00EB5D53" w:rsidRPr="002E319F" w:rsidRDefault="00EB5D53" w:rsidP="00E746BB">
      <w:pPr>
        <w:spacing w:after="0" w:line="360" w:lineRule="auto"/>
        <w:jc w:val="both"/>
        <w:rPr>
          <w:rFonts w:ascii="Bookman Old Style" w:eastAsia="Times New Roman" w:hAnsi="Bookman Old Style" w:cs="Courier New"/>
          <w:lang w:eastAsia="it-IT"/>
        </w:rPr>
      </w:pPr>
      <w:proofErr w:type="spellStart"/>
      <w:r w:rsidRPr="002E319F">
        <w:rPr>
          <w:rFonts w:ascii="Bookman Old Style" w:eastAsia="Times New Roman" w:hAnsi="Bookman Old Style" w:cs="Courier New"/>
          <w:lang w:eastAsia="it-IT"/>
        </w:rPr>
        <w:t>onorabilita'</w:t>
      </w:r>
      <w:proofErr w:type="spellEnd"/>
      <w:r w:rsidRPr="002E319F">
        <w:rPr>
          <w:rFonts w:ascii="Bookman Old Style" w:eastAsia="Times New Roman" w:hAnsi="Bookman Old Style" w:cs="Courier New"/>
          <w:lang w:eastAsia="it-IT"/>
        </w:rPr>
        <w:t xml:space="preserve"> e professionali  di  cui  all'articolo  71  del  decreto</w:t>
      </w:r>
      <w:r w:rsidR="006E5B1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legislativo 26 marzo 2010, n. 59; </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b)  l'esercizio  dell'</w:t>
      </w:r>
      <w:proofErr w:type="spellStart"/>
      <w:r w:rsidRPr="002E319F">
        <w:rPr>
          <w:rFonts w:ascii="Bookman Old Style" w:eastAsia="Times New Roman" w:hAnsi="Bookman Old Style" w:cs="Courier New"/>
          <w:lang w:eastAsia="it-IT"/>
        </w:rPr>
        <w:t>attivita</w:t>
      </w:r>
      <w:proofErr w:type="spellEnd"/>
      <w:r w:rsidRPr="002E319F">
        <w:rPr>
          <w:rFonts w:ascii="Bookman Old Style" w:eastAsia="Times New Roman" w:hAnsi="Bookman Old Style" w:cs="Courier New"/>
          <w:lang w:eastAsia="it-IT"/>
        </w:rPr>
        <w:t>'  di  un  punto  di  vendita   non</w:t>
      </w:r>
      <w:r w:rsidR="006E5B1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esclusivo di quotidiani e periodici senza limiti  di  ampiezza  della</w:t>
      </w:r>
      <w:r w:rsidR="006E5B1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superficie dell'impianto e l'esercizio della  rivendita  di  tabacchi</w:t>
      </w:r>
      <w:r w:rsidR="006E5B1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presso gli impianti di distribuzione carburanti  con  una  superficie</w:t>
      </w:r>
      <w:r w:rsidR="006E5B1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minima di 1.500 mq; </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c) la vendita di ogni bene e servizio, nel rispetto della vigente</w:t>
      </w:r>
      <w:r w:rsidR="006E5B1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normativa relativa al bene e al servizio posto in vendita.". </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b) il comma 10 e' sostituito dal seguente: </w:t>
      </w:r>
    </w:p>
    <w:p w:rsidR="00E746BB"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"10. Le </w:t>
      </w:r>
      <w:proofErr w:type="spellStart"/>
      <w:r w:rsidRPr="002E319F">
        <w:rPr>
          <w:rFonts w:ascii="Bookman Old Style" w:eastAsia="Times New Roman" w:hAnsi="Bookman Old Style" w:cs="Courier New"/>
          <w:lang w:eastAsia="it-IT"/>
        </w:rPr>
        <w:t>attivita'</w:t>
      </w:r>
      <w:proofErr w:type="spellEnd"/>
      <w:r w:rsidRPr="002E319F">
        <w:rPr>
          <w:rFonts w:ascii="Bookman Old Style" w:eastAsia="Times New Roman" w:hAnsi="Bookman Old Style" w:cs="Courier New"/>
          <w:lang w:eastAsia="it-IT"/>
        </w:rPr>
        <w:t xml:space="preserve"> di cui al comma 8, lettere a), b) e c), di  nuova</w:t>
      </w:r>
      <w:r w:rsidR="006E5B1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realizzazione,  anche  se  installate  su  impianti  esistenti,  sono</w:t>
      </w:r>
      <w:r w:rsidR="006E5B1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esercitate  dai  soggetti  titolari  della   licenza   di   esercizio</w:t>
      </w:r>
      <w:r w:rsidR="006E5B1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dell'impianto di distribuzione di carburanti rilasciata  dall'ufficio</w:t>
      </w:r>
      <w:r w:rsidR="006E5B1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tecnico  di  finanza,  salvo  rinuncia  del  titolare  della  licenza</w:t>
      </w:r>
      <w:r w:rsidR="006E5B1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dell'esercizio medesimo, che </w:t>
      </w:r>
      <w:proofErr w:type="spellStart"/>
      <w:r w:rsidRPr="002E319F">
        <w:rPr>
          <w:rFonts w:ascii="Bookman Old Style" w:eastAsia="Times New Roman" w:hAnsi="Bookman Old Style" w:cs="Courier New"/>
          <w:lang w:eastAsia="it-IT"/>
        </w:rPr>
        <w:t>puo'</w:t>
      </w:r>
      <w:proofErr w:type="spellEnd"/>
      <w:r w:rsidRPr="002E319F">
        <w:rPr>
          <w:rFonts w:ascii="Bookman Old Style" w:eastAsia="Times New Roman" w:hAnsi="Bookman Old Style" w:cs="Courier New"/>
          <w:lang w:eastAsia="it-IT"/>
        </w:rPr>
        <w:t xml:space="preserve"> </w:t>
      </w:r>
    </w:p>
    <w:p w:rsidR="00E746BB" w:rsidRDefault="00E746BB" w:rsidP="00E746BB">
      <w:pPr>
        <w:spacing w:after="0" w:line="360" w:lineRule="auto"/>
        <w:jc w:val="both"/>
        <w:rPr>
          <w:rFonts w:ascii="Bookman Old Style" w:eastAsia="Times New Roman" w:hAnsi="Bookman Old Style" w:cs="Courier New"/>
          <w:lang w:eastAsia="it-IT"/>
        </w:rPr>
      </w:pP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consentire a terzi  lo  svolgimento</w:t>
      </w:r>
      <w:r w:rsidR="006E5B1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delle predette </w:t>
      </w:r>
      <w:proofErr w:type="spellStart"/>
      <w:r w:rsidRPr="002E319F">
        <w:rPr>
          <w:rFonts w:ascii="Bookman Old Style" w:eastAsia="Times New Roman" w:hAnsi="Bookman Old Style" w:cs="Courier New"/>
          <w:lang w:eastAsia="it-IT"/>
        </w:rPr>
        <w:t>attivita'</w:t>
      </w:r>
      <w:proofErr w:type="spellEnd"/>
      <w:r w:rsidRPr="002E319F">
        <w:rPr>
          <w:rFonts w:ascii="Bookman Old Style" w:eastAsia="Times New Roman" w:hAnsi="Bookman Old Style" w:cs="Courier New"/>
          <w:lang w:eastAsia="it-IT"/>
        </w:rPr>
        <w:t>. In ogni caso sono  fatti  salvi  i  vincoli</w:t>
      </w:r>
      <w:r w:rsidR="006E5B1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connessi  con  procedure  competitive   in   aree   autostradali   in</w:t>
      </w:r>
      <w:r w:rsidR="006E5B1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concessione espletate al 30 giugno 2012"; </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c) Alla fine del comma 4 sono inserite le parole: "I  Comuni  non</w:t>
      </w:r>
      <w:r w:rsidR="006E5B1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rilasciano ulteriori  autorizzazioni  o  proroghe  di  autorizzazioni</w:t>
      </w:r>
      <w:r w:rsidR="006E5B1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relativamente agli impianti incompatibili." </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d) il comma 6 e' sostituito dal seguente:  "6.  L'adeguamento  di</w:t>
      </w:r>
      <w:r w:rsidR="006E5B1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cui al  comma  5  e'  consentito  a  condizione  che  l'impianto  sia</w:t>
      </w:r>
      <w:r w:rsidR="006E5B1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compatibile sulla base dei  criteri  di  cui  al  comma  3.  Per  gli</w:t>
      </w:r>
      <w:r w:rsidR="006E5B1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impianti esistenti, l'adeguamento ha luogo entro il 31 dicembre 2012.</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Il mancato adeguamento  entro  tale  termine  comporta  una  sanzione</w:t>
      </w:r>
      <w:r w:rsidR="006E5B12">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amministrativa pecuniaria  da  determinare  in  rapporto  all'erogato</w:t>
      </w:r>
      <w:r w:rsidR="00E224D0">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dell'anno precedente, da un minimo di mille  euro  a  un  massimo  di</w:t>
      </w:r>
      <w:r w:rsidR="00E224D0">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cinquemila euro per ogni mese di ritardo nell'adeguamento e, per  gli</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impianti    incompatibili,    costituisce    causa    di    decadenza</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dell'autorizzazione amministrativa di cui all'articolo 1 del  decreto</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legislativo  11  febbraio   1998,   n.32,   dichiarata   dal   Comune</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competente.". </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5. </w:t>
      </w:r>
      <w:r w:rsidRPr="002E319F">
        <w:rPr>
          <w:rFonts w:ascii="Bookman Old Style" w:eastAsia="Times New Roman" w:hAnsi="Bookman Old Style" w:cs="Courier New"/>
          <w:b/>
          <w:u w:val="single"/>
          <w:lang w:eastAsia="it-IT"/>
        </w:rPr>
        <w:t>All'articolo 83-bis, comma 17, del decreto-legge 25 giugno 2008,</w:t>
      </w:r>
      <w:r w:rsidR="00E746BB">
        <w:rPr>
          <w:rFonts w:ascii="Bookman Old Style" w:eastAsia="Times New Roman" w:hAnsi="Bookman Old Style" w:cs="Courier New"/>
          <w:b/>
          <w:u w:val="single"/>
          <w:lang w:eastAsia="it-IT"/>
        </w:rPr>
        <w:t xml:space="preserve"> </w:t>
      </w:r>
      <w:r w:rsidRPr="002E319F">
        <w:rPr>
          <w:rFonts w:ascii="Bookman Old Style" w:eastAsia="Times New Roman" w:hAnsi="Bookman Old Style" w:cs="Courier New"/>
          <w:b/>
          <w:u w:val="single"/>
          <w:lang w:eastAsia="it-IT"/>
        </w:rPr>
        <w:t>n.112, convertito dalla legge 6 agosto 2008, n.133</w:t>
      </w:r>
      <w:r w:rsidRPr="002E319F">
        <w:rPr>
          <w:rStyle w:val="Rimandonotadichiusura"/>
          <w:rFonts w:ascii="Bookman Old Style" w:eastAsia="Times New Roman" w:hAnsi="Bookman Old Style" w:cs="Courier New"/>
          <w:lang w:eastAsia="it-IT"/>
        </w:rPr>
        <w:endnoteReference w:id="9"/>
      </w:r>
      <w:r w:rsidRPr="002E319F">
        <w:rPr>
          <w:rFonts w:ascii="Bookman Old Style" w:eastAsia="Times New Roman" w:hAnsi="Bookman Old Style" w:cs="Courier New"/>
          <w:lang w:eastAsia="it-IT"/>
        </w:rPr>
        <w:t>, sono aggiunte  in</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fondo le seguenti  parole:  "o  che  prevedano  obbligatoriamente  la</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presenza contestuale di </w:t>
      </w:r>
      <w:proofErr w:type="spellStart"/>
      <w:r w:rsidRPr="002E319F">
        <w:rPr>
          <w:rFonts w:ascii="Bookman Old Style" w:eastAsia="Times New Roman" w:hAnsi="Bookman Old Style" w:cs="Courier New"/>
          <w:lang w:eastAsia="it-IT"/>
        </w:rPr>
        <w:t>piu'</w:t>
      </w:r>
      <w:proofErr w:type="spellEnd"/>
      <w:r w:rsidRPr="002E319F">
        <w:rPr>
          <w:rFonts w:ascii="Bookman Old Style" w:eastAsia="Times New Roman" w:hAnsi="Bookman Old Style" w:cs="Courier New"/>
          <w:lang w:eastAsia="it-IT"/>
        </w:rPr>
        <w:t xml:space="preserve"> tipologie di carburanti, ivi incluso  il</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metano per autotrazione, se tale  ultimo  obbligo  comporta  ostacoli</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tecnici  o  oneri  economici  eccessivi  e  non  proporzionali   alle</w:t>
      </w:r>
    </w:p>
    <w:p w:rsidR="00EB5D53" w:rsidRPr="002E319F" w:rsidRDefault="00EB5D53" w:rsidP="00E746BB">
      <w:pPr>
        <w:spacing w:after="0" w:line="360" w:lineRule="auto"/>
        <w:jc w:val="both"/>
        <w:rPr>
          <w:rFonts w:ascii="Bookman Old Style" w:eastAsia="Times New Roman" w:hAnsi="Bookman Old Style" w:cs="Courier New"/>
          <w:lang w:eastAsia="it-IT"/>
        </w:rPr>
      </w:pPr>
      <w:proofErr w:type="spellStart"/>
      <w:r w:rsidRPr="002E319F">
        <w:rPr>
          <w:rFonts w:ascii="Bookman Old Style" w:eastAsia="Times New Roman" w:hAnsi="Bookman Old Style" w:cs="Courier New"/>
          <w:lang w:eastAsia="it-IT"/>
        </w:rPr>
        <w:t>finalita'</w:t>
      </w:r>
      <w:proofErr w:type="spellEnd"/>
      <w:r w:rsidRPr="002E319F">
        <w:rPr>
          <w:rFonts w:ascii="Bookman Old Style" w:eastAsia="Times New Roman" w:hAnsi="Bookman Old Style" w:cs="Courier New"/>
          <w:lang w:eastAsia="it-IT"/>
        </w:rPr>
        <w:t xml:space="preserve"> dell'obbligo" . </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6. L'</w:t>
      </w:r>
      <w:proofErr w:type="spellStart"/>
      <w:r w:rsidRPr="002E319F">
        <w:rPr>
          <w:rFonts w:ascii="Bookman Old Style" w:eastAsia="Times New Roman" w:hAnsi="Bookman Old Style" w:cs="Courier New"/>
          <w:lang w:eastAsia="it-IT"/>
        </w:rPr>
        <w:t>Autorita</w:t>
      </w:r>
      <w:proofErr w:type="spellEnd"/>
      <w:r w:rsidRPr="002E319F">
        <w:rPr>
          <w:rFonts w:ascii="Bookman Old Style" w:eastAsia="Times New Roman" w:hAnsi="Bookman Old Style" w:cs="Courier New"/>
          <w:lang w:eastAsia="it-IT"/>
        </w:rPr>
        <w:t>' per l'energia elettrica ed il gas, coerentemente con</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gli indirizzi del Ministro dello sviluppo economico stabiliti per  la</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diffusione del metano per autotrazione, entro 90 giorni dalla data di</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entrata in vigore del presente decreto adotta  misure  </w:t>
      </w:r>
      <w:proofErr w:type="spellStart"/>
      <w:r w:rsidRPr="002E319F">
        <w:rPr>
          <w:rFonts w:ascii="Bookman Old Style" w:eastAsia="Times New Roman" w:hAnsi="Bookman Old Style" w:cs="Courier New"/>
          <w:lang w:eastAsia="it-IT"/>
        </w:rPr>
        <w:t>affinche'</w:t>
      </w:r>
      <w:proofErr w:type="spellEnd"/>
      <w:r w:rsidRPr="002E319F">
        <w:rPr>
          <w:rFonts w:ascii="Bookman Old Style" w:eastAsia="Times New Roman" w:hAnsi="Bookman Old Style" w:cs="Courier New"/>
          <w:lang w:eastAsia="it-IT"/>
        </w:rPr>
        <w:t xml:space="preserve">  nei</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Codici di rete e di distribuzione di cui al  decreto  legislativo  23</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maggio 2000, n. 164, siano previste </w:t>
      </w:r>
      <w:proofErr w:type="spellStart"/>
      <w:r w:rsidRPr="002E319F">
        <w:rPr>
          <w:rFonts w:ascii="Bookman Old Style" w:eastAsia="Times New Roman" w:hAnsi="Bookman Old Style" w:cs="Courier New"/>
          <w:lang w:eastAsia="it-IT"/>
        </w:rPr>
        <w:t>modalita'</w:t>
      </w:r>
      <w:proofErr w:type="spellEnd"/>
      <w:r w:rsidRPr="002E319F">
        <w:rPr>
          <w:rFonts w:ascii="Bookman Old Style" w:eastAsia="Times New Roman" w:hAnsi="Bookman Old Style" w:cs="Courier New"/>
          <w:lang w:eastAsia="it-IT"/>
        </w:rPr>
        <w:t xml:space="preserve"> per accelerare i  tempi</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di allacciamento dei nuovi impianti di distribuzione  di  metano  per</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uso autotrazione alla rete di trasporto o di  distribuzione  di  gas,</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per ridurre gli stessi oneri di allacciamento, in particolare per  le</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aree dove tali impianti siano presenti in  misura  limitata,  </w:t>
      </w:r>
      <w:proofErr w:type="spellStart"/>
      <w:r w:rsidRPr="002E319F">
        <w:rPr>
          <w:rFonts w:ascii="Bookman Old Style" w:eastAsia="Times New Roman" w:hAnsi="Bookman Old Style" w:cs="Courier New"/>
          <w:lang w:eastAsia="it-IT"/>
        </w:rPr>
        <w:t>nonche'</w:t>
      </w:r>
      <w:proofErr w:type="spellEnd"/>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per la riduzione delle penali per i  superi  di  </w:t>
      </w:r>
      <w:proofErr w:type="spellStart"/>
      <w:r w:rsidRPr="002E319F">
        <w:rPr>
          <w:rFonts w:ascii="Bookman Old Style" w:eastAsia="Times New Roman" w:hAnsi="Bookman Old Style" w:cs="Courier New"/>
          <w:lang w:eastAsia="it-IT"/>
        </w:rPr>
        <w:t>capacita'</w:t>
      </w:r>
      <w:proofErr w:type="spellEnd"/>
      <w:r w:rsidRPr="002E319F">
        <w:rPr>
          <w:rFonts w:ascii="Bookman Old Style" w:eastAsia="Times New Roman" w:hAnsi="Bookman Old Style" w:cs="Courier New"/>
          <w:lang w:eastAsia="it-IT"/>
        </w:rPr>
        <w:t xml:space="preserve">  impegnata</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previste per gli stessi impianti. </w:t>
      </w:r>
    </w:p>
    <w:p w:rsidR="00EB5D53" w:rsidRPr="002E319F" w:rsidRDefault="00EB5D53" w:rsidP="00E746BB">
      <w:pPr>
        <w:spacing w:after="0" w:line="360" w:lineRule="auto"/>
        <w:jc w:val="both"/>
        <w:rPr>
          <w:rFonts w:ascii="Bookman Old Style" w:eastAsia="Times New Roman" w:hAnsi="Bookman Old Style" w:cs="Courier New"/>
          <w:lang w:eastAsia="it-IT"/>
        </w:rPr>
      </w:pPr>
    </w:p>
    <w:p w:rsidR="00E746BB" w:rsidRDefault="00E746BB" w:rsidP="00E746BB">
      <w:pPr>
        <w:spacing w:after="0" w:line="360" w:lineRule="auto"/>
        <w:jc w:val="both"/>
        <w:rPr>
          <w:rFonts w:ascii="Bookman Old Style" w:eastAsia="Times New Roman" w:hAnsi="Bookman Old Style" w:cs="Courier New"/>
          <w:lang w:eastAsia="it-IT"/>
        </w:rPr>
      </w:pPr>
    </w:p>
    <w:p w:rsidR="00E746BB" w:rsidRDefault="00E746BB" w:rsidP="00E746BB">
      <w:pPr>
        <w:spacing w:after="0" w:line="360" w:lineRule="auto"/>
        <w:jc w:val="both"/>
        <w:rPr>
          <w:rFonts w:ascii="Bookman Old Style" w:eastAsia="Times New Roman" w:hAnsi="Bookman Old Style" w:cs="Courier New"/>
          <w:lang w:eastAsia="it-IT"/>
        </w:rPr>
      </w:pPr>
    </w:p>
    <w:p w:rsidR="00E746BB" w:rsidRDefault="00E746BB" w:rsidP="00E746BB">
      <w:pPr>
        <w:spacing w:after="0" w:line="360" w:lineRule="auto"/>
        <w:jc w:val="both"/>
        <w:rPr>
          <w:rFonts w:ascii="Bookman Old Style" w:eastAsia="Times New Roman" w:hAnsi="Bookman Old Style" w:cs="Courier New"/>
          <w:lang w:eastAsia="it-IT"/>
        </w:rPr>
      </w:pPr>
    </w:p>
    <w:p w:rsidR="00E746BB" w:rsidRDefault="00E746BB" w:rsidP="00E746BB">
      <w:pPr>
        <w:spacing w:after="0" w:line="360" w:lineRule="auto"/>
        <w:jc w:val="both"/>
        <w:rPr>
          <w:rFonts w:ascii="Bookman Old Style" w:eastAsia="Times New Roman" w:hAnsi="Bookman Old Style" w:cs="Courier New"/>
          <w:lang w:eastAsia="it-IT"/>
        </w:rPr>
      </w:pP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Art. 36 </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Regolazione indipendente in materia di trasporti </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w:t>
      </w:r>
    </w:p>
    <w:p w:rsidR="00EB5D53" w:rsidRPr="002E319F" w:rsidRDefault="00EB5D53" w:rsidP="00E746BB">
      <w:pPr>
        <w:spacing w:after="0" w:line="360" w:lineRule="auto"/>
        <w:jc w:val="both"/>
        <w:rPr>
          <w:rFonts w:ascii="Bookman Old Style" w:eastAsia="Times New Roman" w:hAnsi="Bookman Old Style" w:cs="Courier New"/>
          <w:b/>
          <w:u w:val="single"/>
          <w:lang w:eastAsia="it-IT"/>
        </w:rPr>
      </w:pPr>
      <w:r w:rsidRPr="002E319F">
        <w:rPr>
          <w:rFonts w:ascii="Bookman Old Style" w:eastAsia="Times New Roman" w:hAnsi="Bookman Old Style" w:cs="Courier New"/>
          <w:lang w:eastAsia="it-IT"/>
        </w:rPr>
        <w:t xml:space="preserve">  1.  In  attesa  dell'istituzione   di   una   specifica   </w:t>
      </w:r>
      <w:proofErr w:type="spellStart"/>
      <w:r w:rsidRPr="002E319F">
        <w:rPr>
          <w:rFonts w:ascii="Bookman Old Style" w:eastAsia="Times New Roman" w:hAnsi="Bookman Old Style" w:cs="Courier New"/>
          <w:lang w:eastAsia="it-IT"/>
        </w:rPr>
        <w:t>autorita'</w:t>
      </w:r>
      <w:proofErr w:type="spellEnd"/>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indipendente di regolazione dei trasporti, per la  quale  il  Governo</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presenta entro tre  mesi  dalla  data  di  conversione  del  presente</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decreto un apposito disegno di legge,  </w:t>
      </w:r>
      <w:r w:rsidRPr="002E319F">
        <w:rPr>
          <w:rFonts w:ascii="Bookman Old Style" w:eastAsia="Times New Roman" w:hAnsi="Bookman Old Style" w:cs="Courier New"/>
          <w:b/>
          <w:u w:val="single"/>
          <w:lang w:eastAsia="it-IT"/>
        </w:rPr>
        <w:t>all'articolo  37  del  decreto</w:t>
      </w:r>
      <w:r w:rsidR="00E746BB">
        <w:rPr>
          <w:rFonts w:ascii="Bookman Old Style" w:eastAsia="Times New Roman" w:hAnsi="Bookman Old Style" w:cs="Courier New"/>
          <w:b/>
          <w:u w:val="single"/>
          <w:lang w:eastAsia="it-IT"/>
        </w:rPr>
        <w:t xml:space="preserve"> </w:t>
      </w:r>
      <w:r w:rsidRPr="002E319F">
        <w:rPr>
          <w:rFonts w:ascii="Bookman Old Style" w:eastAsia="Times New Roman" w:hAnsi="Bookman Old Style" w:cs="Courier New"/>
          <w:b/>
          <w:u w:val="single"/>
          <w:lang w:eastAsia="it-IT"/>
        </w:rPr>
        <w:t>legge 6 dicembre 2011, n. 201, convertito  dalla  legge  22  dicembre</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b/>
          <w:u w:val="single"/>
          <w:lang w:eastAsia="it-IT"/>
        </w:rPr>
        <w:t>2011, n. 214</w:t>
      </w:r>
      <w:r w:rsidRPr="002E319F">
        <w:rPr>
          <w:rStyle w:val="Rimandonotadichiusura"/>
          <w:rFonts w:ascii="Bookman Old Style" w:eastAsia="Times New Roman" w:hAnsi="Bookman Old Style" w:cs="Courier New"/>
          <w:lang w:eastAsia="it-IT"/>
        </w:rPr>
        <w:endnoteReference w:id="10"/>
      </w:r>
      <w:r w:rsidRPr="002E319F">
        <w:rPr>
          <w:rFonts w:ascii="Bookman Old Style" w:eastAsia="Times New Roman" w:hAnsi="Bookman Old Style" w:cs="Courier New"/>
          <w:lang w:eastAsia="it-IT"/>
        </w:rPr>
        <w:t xml:space="preserve">, sono apportate le seguenti modificazioni: </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    a) i commi 1 e 2 sono sostituiti dai seguenti: </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  "1. Oltre alle funzioni trasferite ai sensi dell'art. 21, comma 19,</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a decorrere dal 30 giugno 2012 all'</w:t>
      </w:r>
      <w:proofErr w:type="spellStart"/>
      <w:r w:rsidRPr="002E319F">
        <w:rPr>
          <w:rFonts w:ascii="Bookman Old Style" w:eastAsia="Times New Roman" w:hAnsi="Bookman Old Style" w:cs="Courier New"/>
          <w:lang w:eastAsia="it-IT"/>
        </w:rPr>
        <w:t>Autorita</w:t>
      </w:r>
      <w:proofErr w:type="spellEnd"/>
      <w:r w:rsidRPr="002E319F">
        <w:rPr>
          <w:rFonts w:ascii="Bookman Old Style" w:eastAsia="Times New Roman" w:hAnsi="Bookman Old Style" w:cs="Courier New"/>
          <w:lang w:eastAsia="it-IT"/>
        </w:rPr>
        <w:t>' per l'energia  elettrica</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ed il gas, di cui all'art. 2, comma 1 della legge 14  novembre  1995</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n. 481, sono attribuite,  sino  all'istituzione  della  </w:t>
      </w:r>
      <w:proofErr w:type="spellStart"/>
      <w:r w:rsidRPr="002E319F">
        <w:rPr>
          <w:rFonts w:ascii="Bookman Old Style" w:eastAsia="Times New Roman" w:hAnsi="Bookman Old Style" w:cs="Courier New"/>
          <w:lang w:eastAsia="it-IT"/>
        </w:rPr>
        <w:t>Autorita'</w:t>
      </w:r>
      <w:proofErr w:type="spellEnd"/>
      <w:r w:rsidRPr="002E319F">
        <w:rPr>
          <w:rFonts w:ascii="Bookman Old Style" w:eastAsia="Times New Roman" w:hAnsi="Bookman Old Style" w:cs="Courier New"/>
          <w:lang w:eastAsia="it-IT"/>
        </w:rPr>
        <w:t xml:space="preserve">  di</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regolazione dei trasporti, competente anche in materia di regolazione</w:t>
      </w:r>
    </w:p>
    <w:p w:rsidR="00E746BB"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economica dei diritti  e  delle  tariffe  aeroportuali,  le  funzioni</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previste dal presente articolo, ferme restando le competenze previste</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dalla vigente normativa. </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  2.  L'</w:t>
      </w:r>
      <w:proofErr w:type="spellStart"/>
      <w:r w:rsidRPr="002E319F">
        <w:rPr>
          <w:rFonts w:ascii="Bookman Old Style" w:eastAsia="Times New Roman" w:hAnsi="Bookman Old Style" w:cs="Courier New"/>
          <w:lang w:eastAsia="it-IT"/>
        </w:rPr>
        <w:t>Autorita</w:t>
      </w:r>
      <w:proofErr w:type="spellEnd"/>
      <w:r w:rsidRPr="002E319F">
        <w:rPr>
          <w:rFonts w:ascii="Bookman Old Style" w:eastAsia="Times New Roman" w:hAnsi="Bookman Old Style" w:cs="Courier New"/>
          <w:lang w:eastAsia="it-IT"/>
        </w:rPr>
        <w:t>'  e'  competente  nel  settore   dei   trasporti   e</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dell'accesso alle relative infrastrutture ed in particolare provvede: </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    </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1)  a  garantire,  secondo   metodologie   che   incentivino   la</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concorrenza, l'efficienza produttiva delle gestioni e il contenimento</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dei costi per gli utenti, le imprese  e  consumatori,  condizioni  di</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accesso eque e non discriminatorie alle  infrastrutture  ferroviarie,</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portuali,  alle  reti  autostradali,  fatte   salve   le   competenze</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dell'Agenzia per le infrastrutture stradali  e  autostradali  di  cui</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b/>
          <w:u w:val="single"/>
          <w:lang w:eastAsia="it-IT"/>
        </w:rPr>
        <w:t>all'art. 36 del decreto-legge 6 luglio 2011, n. 98, convertito  dalla</w:t>
      </w:r>
      <w:r w:rsidR="00E746BB">
        <w:rPr>
          <w:rFonts w:ascii="Bookman Old Style" w:eastAsia="Times New Roman" w:hAnsi="Bookman Old Style" w:cs="Courier New"/>
          <w:b/>
          <w:u w:val="single"/>
          <w:lang w:eastAsia="it-IT"/>
        </w:rPr>
        <w:t xml:space="preserve"> </w:t>
      </w:r>
      <w:r w:rsidRPr="002E319F">
        <w:rPr>
          <w:rFonts w:ascii="Bookman Old Style" w:eastAsia="Times New Roman" w:hAnsi="Bookman Old Style" w:cs="Courier New"/>
          <w:b/>
          <w:u w:val="single"/>
          <w:lang w:eastAsia="it-IT"/>
        </w:rPr>
        <w:t>legge 15 luglio 2011, n. 111</w:t>
      </w:r>
      <w:r w:rsidRPr="002E319F">
        <w:rPr>
          <w:rStyle w:val="Rimandonotadichiusura"/>
          <w:rFonts w:ascii="Bookman Old Style" w:eastAsia="Times New Roman" w:hAnsi="Bookman Old Style" w:cs="Courier New"/>
          <w:lang w:eastAsia="it-IT"/>
        </w:rPr>
        <w:endnoteReference w:id="11"/>
      </w:r>
      <w:r w:rsidRPr="002E319F">
        <w:rPr>
          <w:rFonts w:ascii="Bookman Old Style" w:eastAsia="Times New Roman" w:hAnsi="Bookman Old Style" w:cs="Courier New"/>
          <w:lang w:eastAsia="it-IT"/>
        </w:rPr>
        <w:t xml:space="preserve">, e alla  </w:t>
      </w:r>
      <w:proofErr w:type="spellStart"/>
      <w:r w:rsidRPr="002E319F">
        <w:rPr>
          <w:rFonts w:ascii="Bookman Old Style" w:eastAsia="Times New Roman" w:hAnsi="Bookman Old Style" w:cs="Courier New"/>
          <w:lang w:eastAsia="it-IT"/>
        </w:rPr>
        <w:t>mobilita'</w:t>
      </w:r>
      <w:proofErr w:type="spellEnd"/>
      <w:r w:rsidRPr="002E319F">
        <w:rPr>
          <w:rFonts w:ascii="Bookman Old Style" w:eastAsia="Times New Roman" w:hAnsi="Bookman Old Style" w:cs="Courier New"/>
          <w:lang w:eastAsia="it-IT"/>
        </w:rPr>
        <w:t xml:space="preserve">  urbana  collegata  a</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stazioni, aeroporti e porti; </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2)  a  definire,  se  ritenuto  necessario  in   relazione   alle</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condizioni  di  concorrenza  effettivamente  esistenti  nei   singoli</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mercati dei servizi dei trasporti nazionali e locali, i  criteri  per</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la fissazione da parte dei soggetti  competenti  delle  tariffe,  dei</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canoni, dei pedaggi e, dopo aver individuato la specifica  estensione</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degli obblighi di servizio pubblico, delle </w:t>
      </w:r>
      <w:proofErr w:type="spellStart"/>
      <w:r w:rsidRPr="002E319F">
        <w:rPr>
          <w:rFonts w:ascii="Bookman Old Style" w:eastAsia="Times New Roman" w:hAnsi="Bookman Old Style" w:cs="Courier New"/>
          <w:lang w:eastAsia="it-IT"/>
        </w:rPr>
        <w:t>modalita'</w:t>
      </w:r>
      <w:proofErr w:type="spellEnd"/>
      <w:r w:rsidRPr="002E319F">
        <w:rPr>
          <w:rFonts w:ascii="Bookman Old Style" w:eastAsia="Times New Roman" w:hAnsi="Bookman Old Style" w:cs="Courier New"/>
          <w:lang w:eastAsia="it-IT"/>
        </w:rPr>
        <w:t xml:space="preserve"> di finanziamento</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dei  relativi  oneri,  tenendo  conto  dell'esigenza  di   assicurare</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l'equilibrio   economico   delle   imprese   regolate,   l'efficienza</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produttiva delle gestioni e il contenimento dei costi per gli utenti,</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le  imprese  e  i  consumatori,  anche  alla  luce  delle   eventuali</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sovvenzioni pubbliche concesse; </w:t>
      </w:r>
    </w:p>
    <w:p w:rsidR="00E746BB"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3) a stabilire le condizioni minime di </w:t>
      </w:r>
      <w:proofErr w:type="spellStart"/>
      <w:r w:rsidRPr="002E319F">
        <w:rPr>
          <w:rFonts w:ascii="Bookman Old Style" w:eastAsia="Times New Roman" w:hAnsi="Bookman Old Style" w:cs="Courier New"/>
          <w:lang w:eastAsia="it-IT"/>
        </w:rPr>
        <w:t>qualita'</w:t>
      </w:r>
      <w:proofErr w:type="spellEnd"/>
      <w:r w:rsidRPr="002E319F">
        <w:rPr>
          <w:rFonts w:ascii="Bookman Old Style" w:eastAsia="Times New Roman" w:hAnsi="Bookman Old Style" w:cs="Courier New"/>
          <w:lang w:eastAsia="it-IT"/>
        </w:rPr>
        <w:t xml:space="preserve">  dei  servizi  di</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trasporto nazionali e locali connotati da oneri di servizio  pubblico</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o sovvenzionati; </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    4) a definire, in relazione ai </w:t>
      </w:r>
    </w:p>
    <w:p w:rsidR="00E746BB" w:rsidRDefault="00E746BB" w:rsidP="00E746BB">
      <w:pPr>
        <w:spacing w:after="0" w:line="360" w:lineRule="auto"/>
        <w:jc w:val="both"/>
        <w:rPr>
          <w:rFonts w:ascii="Bookman Old Style" w:eastAsia="Times New Roman" w:hAnsi="Bookman Old Style" w:cs="Courier New"/>
          <w:lang w:eastAsia="it-IT"/>
        </w:rPr>
      </w:pP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diversi tipi di  servizio  e  alle</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diverse infrastrutture, il contenuto minimo degli specifici  diritti,</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anche di natura risarcitoria, che  gli  utenti  possono  esigere  nei</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confronti  dei  gestori  dei  servizi  e  delle   infrastrutture   di</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trasporto; sono fatte salve le ulteriori garanzie che  accrescano  la</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protezione  degli  utenti  che  i  gestori  dei   servizi   e   delle</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infrastrutture possono inserire nelle proprie carte dei servizi; </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    5) a definire gli schemi dei bandi delle gare per  l'assegnazione</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dei servizi di trasporto in esclusiva e delle convenzioni da inserire</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nei capitolati delle medesime  gare;  con  riferimento  al  trasporto</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ferroviario regionale, l'</w:t>
      </w:r>
      <w:r w:rsidR="00E746BB">
        <w:rPr>
          <w:rFonts w:ascii="Bookman Old Style" w:eastAsia="Times New Roman" w:hAnsi="Bookman Old Style" w:cs="Courier New"/>
          <w:lang w:eastAsia="it-IT"/>
        </w:rPr>
        <w:t xml:space="preserve"> </w:t>
      </w:r>
      <w:proofErr w:type="spellStart"/>
      <w:r w:rsidRPr="002E319F">
        <w:rPr>
          <w:rFonts w:ascii="Bookman Old Style" w:eastAsia="Times New Roman" w:hAnsi="Bookman Old Style" w:cs="Courier New"/>
          <w:lang w:eastAsia="it-IT"/>
        </w:rPr>
        <w:t>Autorita'</w:t>
      </w:r>
      <w:proofErr w:type="spellEnd"/>
      <w:r w:rsidRPr="002E319F">
        <w:rPr>
          <w:rFonts w:ascii="Bookman Old Style" w:eastAsia="Times New Roman" w:hAnsi="Bookman Old Style" w:cs="Courier New"/>
          <w:lang w:eastAsia="it-IT"/>
        </w:rPr>
        <w:t xml:space="preserve"> verifica che nei relativi bandi di</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gara la </w:t>
      </w:r>
      <w:proofErr w:type="spellStart"/>
      <w:r w:rsidRPr="002E319F">
        <w:rPr>
          <w:rFonts w:ascii="Bookman Old Style" w:eastAsia="Times New Roman" w:hAnsi="Bookman Old Style" w:cs="Courier New"/>
          <w:lang w:eastAsia="it-IT"/>
        </w:rPr>
        <w:t>disponibilita'</w:t>
      </w:r>
      <w:proofErr w:type="spellEnd"/>
      <w:r w:rsidRPr="002E319F">
        <w:rPr>
          <w:rFonts w:ascii="Bookman Old Style" w:eastAsia="Times New Roman" w:hAnsi="Bookman Old Style" w:cs="Courier New"/>
          <w:lang w:eastAsia="it-IT"/>
        </w:rPr>
        <w:t xml:space="preserve"> del materiale rotabile </w:t>
      </w:r>
      <w:proofErr w:type="spellStart"/>
      <w:r w:rsidRPr="002E319F">
        <w:rPr>
          <w:rFonts w:ascii="Bookman Old Style" w:eastAsia="Times New Roman" w:hAnsi="Bookman Old Style" w:cs="Courier New"/>
          <w:lang w:eastAsia="it-IT"/>
        </w:rPr>
        <w:t>gia'</w:t>
      </w:r>
      <w:proofErr w:type="spellEnd"/>
      <w:r w:rsidRPr="002E319F">
        <w:rPr>
          <w:rFonts w:ascii="Bookman Old Style" w:eastAsia="Times New Roman" w:hAnsi="Bookman Old Style" w:cs="Courier New"/>
          <w:lang w:eastAsia="it-IT"/>
        </w:rPr>
        <w:t xml:space="preserve"> al  momento  della</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gara non costituisce un requisito per  la  partecipazione  ovvero  un</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fattore di discriminazione tra le  imprese  partecipanti.  In  questi</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casi, all'impresa aggiudicataria e'  concesso  un  tempo  massimo  di</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diciotto  mesi,  decorrenti   dall'aggiudicazione   definitiva,   per</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l'acquisizione  del  materiale   rotabile   indispensabile   per   lo</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svolgimento del servizio; </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    6)  con  particolare  riferimento  al  settore  autostradale,   a</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stabilire per le nuove  concessioni  sistemi  tariffari  dei  pedaggi</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basati sul metodo del price </w:t>
      </w:r>
      <w:proofErr w:type="spellStart"/>
      <w:r w:rsidRPr="002E319F">
        <w:rPr>
          <w:rFonts w:ascii="Bookman Old Style" w:eastAsia="Times New Roman" w:hAnsi="Bookman Old Style" w:cs="Courier New"/>
          <w:lang w:eastAsia="it-IT"/>
        </w:rPr>
        <w:t>cap</w:t>
      </w:r>
      <w:proofErr w:type="spellEnd"/>
      <w:r w:rsidRPr="002E319F">
        <w:rPr>
          <w:rFonts w:ascii="Bookman Old Style" w:eastAsia="Times New Roman" w:hAnsi="Bookman Old Style" w:cs="Courier New"/>
          <w:lang w:eastAsia="it-IT"/>
        </w:rPr>
        <w:t>, con  determinazione  dell'indicatore</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di </w:t>
      </w:r>
      <w:proofErr w:type="spellStart"/>
      <w:r w:rsidRPr="002E319F">
        <w:rPr>
          <w:rFonts w:ascii="Bookman Old Style" w:eastAsia="Times New Roman" w:hAnsi="Bookman Old Style" w:cs="Courier New"/>
          <w:lang w:eastAsia="it-IT"/>
        </w:rPr>
        <w:t>produttivita'</w:t>
      </w:r>
      <w:proofErr w:type="spellEnd"/>
      <w:r w:rsidRPr="002E319F">
        <w:rPr>
          <w:rFonts w:ascii="Bookman Old Style" w:eastAsia="Times New Roman" w:hAnsi="Bookman Old Style" w:cs="Courier New"/>
          <w:lang w:eastAsia="it-IT"/>
        </w:rPr>
        <w:t xml:space="preserve"> X a cadenza quinquennale per ciascuna concessione; a</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definire gli schemi di concessione da  inserire  nei  bandi  di  gara</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relativi alla gestione o costruzione; a definire gli schemi dei bandi</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relativi alle gare cui sono tenuti i  concessionari  autostradali;  a</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definire gli ambiti ottimali di gestione delle  tratte  autostradali,</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allo scopo di promuovere una gestione plurale sulle diverse tratte  e</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stimolare la concorrenza per confronto; </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7) con  particolare  riferimento  all'accesso  all'infrastruttura</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ferroviaria, definire i criteri per la determinazione dei pedaggi  da</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parte del gestore dell'infrastruttura e  i  criteri  di  assegnazione</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delle  tracce  e  della  </w:t>
      </w:r>
      <w:proofErr w:type="spellStart"/>
      <w:r w:rsidRPr="002E319F">
        <w:rPr>
          <w:rFonts w:ascii="Bookman Old Style" w:eastAsia="Times New Roman" w:hAnsi="Bookman Old Style" w:cs="Courier New"/>
          <w:lang w:eastAsia="it-IT"/>
        </w:rPr>
        <w:t>capacita'</w:t>
      </w:r>
      <w:proofErr w:type="spellEnd"/>
      <w:r w:rsidRPr="002E319F">
        <w:rPr>
          <w:rFonts w:ascii="Bookman Old Style" w:eastAsia="Times New Roman" w:hAnsi="Bookman Old Style" w:cs="Courier New"/>
          <w:lang w:eastAsia="it-IT"/>
        </w:rPr>
        <w:t>;  vigilare  sulla  loro   corretta</w:t>
      </w:r>
    </w:p>
    <w:p w:rsidR="00E746BB"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applicazione da parte del gestore  dell'infrastruttura;  svolgere  le</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funzioni di cui al successivo articolo 39; </w:t>
      </w:r>
      <w:r w:rsidR="00E746BB">
        <w:rPr>
          <w:rFonts w:ascii="Bookman Old Style" w:eastAsia="Times New Roman" w:hAnsi="Bookman Old Style" w:cs="Courier New"/>
          <w:lang w:eastAsia="it-IT"/>
        </w:rPr>
        <w:t xml:space="preserve"> </w:t>
      </w:r>
    </w:p>
    <w:p w:rsidR="00E746BB"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8) con particolare riferimento al servizio taxi,  ad  adeguare  i</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livelli di offerta del servizio taxi, delle tariffe e della  </w:t>
      </w:r>
      <w:proofErr w:type="spellStart"/>
      <w:r w:rsidRPr="002E319F">
        <w:rPr>
          <w:rFonts w:ascii="Bookman Old Style" w:eastAsia="Times New Roman" w:hAnsi="Bookman Old Style" w:cs="Courier New"/>
          <w:lang w:eastAsia="it-IT"/>
        </w:rPr>
        <w:t>qualita'</w:t>
      </w:r>
      <w:proofErr w:type="spellEnd"/>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delle prestazioni alle esigenze dei diversi contesti urbani,  secondo</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i  criteri  di  ragionevolezza  e  </w:t>
      </w:r>
      <w:proofErr w:type="spellStart"/>
      <w:r w:rsidRPr="002E319F">
        <w:rPr>
          <w:rFonts w:ascii="Bookman Old Style" w:eastAsia="Times New Roman" w:hAnsi="Bookman Old Style" w:cs="Courier New"/>
          <w:lang w:eastAsia="it-IT"/>
        </w:rPr>
        <w:t>proporzionalita'</w:t>
      </w:r>
      <w:proofErr w:type="spellEnd"/>
      <w:r w:rsidRPr="002E319F">
        <w:rPr>
          <w:rFonts w:ascii="Bookman Old Style" w:eastAsia="Times New Roman" w:hAnsi="Bookman Old Style" w:cs="Courier New"/>
          <w:lang w:eastAsia="it-IT"/>
        </w:rPr>
        <w:t>,  allo  scopo  di</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garantire il diritto di  </w:t>
      </w:r>
      <w:proofErr w:type="spellStart"/>
      <w:r w:rsidRPr="002E319F">
        <w:rPr>
          <w:rFonts w:ascii="Bookman Old Style" w:eastAsia="Times New Roman" w:hAnsi="Bookman Old Style" w:cs="Courier New"/>
          <w:lang w:eastAsia="it-IT"/>
        </w:rPr>
        <w:t>mobilita'</w:t>
      </w:r>
      <w:proofErr w:type="spellEnd"/>
      <w:r w:rsidRPr="002E319F">
        <w:rPr>
          <w:rFonts w:ascii="Bookman Old Style" w:eastAsia="Times New Roman" w:hAnsi="Bookman Old Style" w:cs="Courier New"/>
          <w:lang w:eastAsia="it-IT"/>
        </w:rPr>
        <w:t xml:space="preserve">  degli  utenti  nel  rispetto  dei</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seguenti principi: </w:t>
      </w:r>
      <w:r w:rsidR="00E746BB">
        <w:rPr>
          <w:rFonts w:ascii="Bookman Old Style" w:eastAsia="Times New Roman" w:hAnsi="Bookman Old Style" w:cs="Courier New"/>
          <w:lang w:eastAsia="it-IT"/>
        </w:rPr>
        <w:t xml:space="preserve"> </w:t>
      </w:r>
    </w:p>
    <w:p w:rsidR="00E746BB"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a)  l'incremento  del  numero  delle  licenze,   ove   ritenuto</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necessario anche in base a un'analisi per  confronto  nell'ambito  di</w:t>
      </w:r>
      <w:r w:rsidR="00E746BB">
        <w:rPr>
          <w:rFonts w:ascii="Bookman Old Style" w:eastAsia="Times New Roman" w:hAnsi="Bookman Old Style" w:cs="Courier New"/>
          <w:lang w:eastAsia="it-IT"/>
        </w:rPr>
        <w:t xml:space="preserve"> </w:t>
      </w:r>
      <w:proofErr w:type="spellStart"/>
      <w:r w:rsidRPr="002E319F">
        <w:rPr>
          <w:rFonts w:ascii="Bookman Old Style" w:eastAsia="Times New Roman" w:hAnsi="Bookman Old Style" w:cs="Courier New"/>
          <w:lang w:eastAsia="it-IT"/>
        </w:rPr>
        <w:t>realta'</w:t>
      </w:r>
      <w:proofErr w:type="spellEnd"/>
      <w:r w:rsidRPr="002E319F">
        <w:rPr>
          <w:rFonts w:ascii="Bookman Old Style" w:eastAsia="Times New Roman" w:hAnsi="Bookman Old Style" w:cs="Courier New"/>
          <w:lang w:eastAsia="it-IT"/>
        </w:rPr>
        <w:t xml:space="preserve">  comunitarie  comparabili,  a  seguito  di  istruttoria   sui</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costi-benefici anche ambientali e sentiti i sindaci, e'  accompagnato</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da </w:t>
      </w:r>
    </w:p>
    <w:p w:rsidR="00E746BB" w:rsidRDefault="00E746BB" w:rsidP="00E746BB">
      <w:pPr>
        <w:spacing w:after="0" w:line="360" w:lineRule="auto"/>
        <w:jc w:val="both"/>
        <w:rPr>
          <w:rFonts w:ascii="Bookman Old Style" w:eastAsia="Times New Roman" w:hAnsi="Bookman Old Style" w:cs="Courier New"/>
          <w:lang w:eastAsia="it-IT"/>
        </w:rPr>
      </w:pP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adeguate compensazioni da corrispondere una  tantum  a  favore  di</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coloro che </w:t>
      </w:r>
      <w:proofErr w:type="spellStart"/>
      <w:r w:rsidRPr="002E319F">
        <w:rPr>
          <w:rFonts w:ascii="Bookman Old Style" w:eastAsia="Times New Roman" w:hAnsi="Bookman Old Style" w:cs="Courier New"/>
          <w:lang w:eastAsia="it-IT"/>
        </w:rPr>
        <w:t>gia'</w:t>
      </w:r>
      <w:proofErr w:type="spellEnd"/>
      <w:r w:rsidRPr="002E319F">
        <w:rPr>
          <w:rFonts w:ascii="Bookman Old Style" w:eastAsia="Times New Roman" w:hAnsi="Bookman Old Style" w:cs="Courier New"/>
          <w:lang w:eastAsia="it-IT"/>
        </w:rPr>
        <w:t xml:space="preserve"> sono titolari di licenza o utilizzando  gli  introiti</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derivanti  dalla  messa  all'asta   delle   nuove   licenze,   oppure</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attribuendole a chi </w:t>
      </w:r>
      <w:proofErr w:type="spellStart"/>
      <w:r w:rsidRPr="002E319F">
        <w:rPr>
          <w:rFonts w:ascii="Bookman Old Style" w:eastAsia="Times New Roman" w:hAnsi="Bookman Old Style" w:cs="Courier New"/>
          <w:lang w:eastAsia="it-IT"/>
        </w:rPr>
        <w:t>gia'</w:t>
      </w:r>
      <w:proofErr w:type="spellEnd"/>
      <w:r w:rsidRPr="002E319F">
        <w:rPr>
          <w:rFonts w:ascii="Bookman Old Style" w:eastAsia="Times New Roman" w:hAnsi="Bookman Old Style" w:cs="Courier New"/>
          <w:lang w:eastAsia="it-IT"/>
        </w:rPr>
        <w:t xml:space="preserve">  le  detiene,  con  </w:t>
      </w:r>
      <w:proofErr w:type="spellStart"/>
      <w:r w:rsidRPr="002E319F">
        <w:rPr>
          <w:rFonts w:ascii="Bookman Old Style" w:eastAsia="Times New Roman" w:hAnsi="Bookman Old Style" w:cs="Courier New"/>
          <w:lang w:eastAsia="it-IT"/>
        </w:rPr>
        <w:t>facolta'</w:t>
      </w:r>
      <w:proofErr w:type="spellEnd"/>
      <w:r w:rsidRPr="002E319F">
        <w:rPr>
          <w:rFonts w:ascii="Bookman Old Style" w:eastAsia="Times New Roman" w:hAnsi="Bookman Old Style" w:cs="Courier New"/>
          <w:lang w:eastAsia="it-IT"/>
        </w:rPr>
        <w:t xml:space="preserve">  di  vendita  o</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affitto, in un  termine  congruo  oppure  attraverso  altre  adeguate</w:t>
      </w:r>
      <w:r w:rsidR="00E746BB">
        <w:rPr>
          <w:rFonts w:ascii="Bookman Old Style" w:eastAsia="Times New Roman" w:hAnsi="Bookman Old Style" w:cs="Courier New"/>
          <w:lang w:eastAsia="it-IT"/>
        </w:rPr>
        <w:t xml:space="preserve"> </w:t>
      </w:r>
      <w:proofErr w:type="spellStart"/>
      <w:r w:rsidRPr="002E319F">
        <w:rPr>
          <w:rFonts w:ascii="Bookman Old Style" w:eastAsia="Times New Roman" w:hAnsi="Bookman Old Style" w:cs="Courier New"/>
          <w:lang w:eastAsia="it-IT"/>
        </w:rPr>
        <w:t>modalita'</w:t>
      </w:r>
      <w:proofErr w:type="spellEnd"/>
      <w:r w:rsidRPr="002E319F">
        <w:rPr>
          <w:rFonts w:ascii="Bookman Old Style" w:eastAsia="Times New Roman" w:hAnsi="Bookman Old Style" w:cs="Courier New"/>
          <w:lang w:eastAsia="it-IT"/>
        </w:rPr>
        <w:t xml:space="preserve">; </w:t>
      </w:r>
    </w:p>
    <w:p w:rsidR="00E746BB"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b) consentire ai titolari di licenza la </w:t>
      </w:r>
      <w:proofErr w:type="spellStart"/>
      <w:r w:rsidRPr="002E319F">
        <w:rPr>
          <w:rFonts w:ascii="Bookman Old Style" w:eastAsia="Times New Roman" w:hAnsi="Bookman Old Style" w:cs="Courier New"/>
          <w:lang w:eastAsia="it-IT"/>
        </w:rPr>
        <w:t>possibilita'</w:t>
      </w:r>
      <w:proofErr w:type="spellEnd"/>
      <w:r w:rsidRPr="002E319F">
        <w:rPr>
          <w:rFonts w:ascii="Bookman Old Style" w:eastAsia="Times New Roman" w:hAnsi="Bookman Old Style" w:cs="Courier New"/>
          <w:lang w:eastAsia="it-IT"/>
        </w:rPr>
        <w:t xml:space="preserve"> di  essere</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sostituiti  alla   guida   da   chiunque   abbia   i   requisiti   di</w:t>
      </w:r>
      <w:r w:rsidR="00E746BB">
        <w:rPr>
          <w:rFonts w:ascii="Bookman Old Style" w:eastAsia="Times New Roman" w:hAnsi="Bookman Old Style" w:cs="Courier New"/>
          <w:lang w:eastAsia="it-IT"/>
        </w:rPr>
        <w:t xml:space="preserve"> </w:t>
      </w:r>
      <w:proofErr w:type="spellStart"/>
      <w:r w:rsidRPr="002E319F">
        <w:rPr>
          <w:rFonts w:ascii="Bookman Old Style" w:eastAsia="Times New Roman" w:hAnsi="Bookman Old Style" w:cs="Courier New"/>
          <w:lang w:eastAsia="it-IT"/>
        </w:rPr>
        <w:t>professionalita'</w:t>
      </w:r>
      <w:proofErr w:type="spellEnd"/>
      <w:r w:rsidRPr="002E319F">
        <w:rPr>
          <w:rFonts w:ascii="Bookman Old Style" w:eastAsia="Times New Roman" w:hAnsi="Bookman Old Style" w:cs="Courier New"/>
          <w:lang w:eastAsia="it-IT"/>
        </w:rPr>
        <w:t xml:space="preserve"> e </w:t>
      </w:r>
      <w:proofErr w:type="spellStart"/>
      <w:r w:rsidRPr="002E319F">
        <w:rPr>
          <w:rFonts w:ascii="Bookman Old Style" w:eastAsia="Times New Roman" w:hAnsi="Bookman Old Style" w:cs="Courier New"/>
          <w:lang w:eastAsia="it-IT"/>
        </w:rPr>
        <w:t>moralita'</w:t>
      </w:r>
      <w:proofErr w:type="spellEnd"/>
      <w:r w:rsidRPr="002E319F">
        <w:rPr>
          <w:rFonts w:ascii="Bookman Old Style" w:eastAsia="Times New Roman" w:hAnsi="Bookman Old Style" w:cs="Courier New"/>
          <w:lang w:eastAsia="it-IT"/>
        </w:rPr>
        <w:t xml:space="preserve"> richiesti dalla normativa vigente; </w:t>
      </w:r>
      <w:r w:rsidR="00E746BB">
        <w:rPr>
          <w:rFonts w:ascii="Bookman Old Style" w:eastAsia="Times New Roman" w:hAnsi="Bookman Old Style" w:cs="Courier New"/>
          <w:lang w:eastAsia="it-IT"/>
        </w:rPr>
        <w:t xml:space="preserve"> </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c) prevedere la </w:t>
      </w:r>
      <w:proofErr w:type="spellStart"/>
      <w:r w:rsidRPr="002E319F">
        <w:rPr>
          <w:rFonts w:ascii="Bookman Old Style" w:eastAsia="Times New Roman" w:hAnsi="Bookman Old Style" w:cs="Courier New"/>
          <w:lang w:eastAsia="it-IT"/>
        </w:rPr>
        <w:t>possibilita'</w:t>
      </w:r>
      <w:proofErr w:type="spellEnd"/>
      <w:r w:rsidRPr="002E319F">
        <w:rPr>
          <w:rFonts w:ascii="Bookman Old Style" w:eastAsia="Times New Roman" w:hAnsi="Bookman Old Style" w:cs="Courier New"/>
          <w:lang w:eastAsia="it-IT"/>
        </w:rPr>
        <w:t xml:space="preserve"> di rilasciare licenze part- </w:t>
      </w:r>
      <w:proofErr w:type="spellStart"/>
      <w:r w:rsidRPr="002E319F">
        <w:rPr>
          <w:rFonts w:ascii="Bookman Old Style" w:eastAsia="Times New Roman" w:hAnsi="Bookman Old Style" w:cs="Courier New"/>
          <w:lang w:eastAsia="it-IT"/>
        </w:rPr>
        <w:t>time</w:t>
      </w:r>
      <w:proofErr w:type="spellEnd"/>
      <w:r w:rsidRPr="002E319F">
        <w:rPr>
          <w:rFonts w:ascii="Bookman Old Style" w:eastAsia="Times New Roman" w:hAnsi="Bookman Old Style" w:cs="Courier New"/>
          <w:lang w:eastAsia="it-IT"/>
        </w:rPr>
        <w:t xml:space="preserve"> e</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di consentire ai titolari di licenza una maggiore </w:t>
      </w:r>
      <w:proofErr w:type="spellStart"/>
      <w:r w:rsidRPr="002E319F">
        <w:rPr>
          <w:rFonts w:ascii="Bookman Old Style" w:eastAsia="Times New Roman" w:hAnsi="Bookman Old Style" w:cs="Courier New"/>
          <w:lang w:eastAsia="it-IT"/>
        </w:rPr>
        <w:t>flessibilita'</w:t>
      </w:r>
      <w:proofErr w:type="spellEnd"/>
      <w:r w:rsidRPr="002E319F">
        <w:rPr>
          <w:rFonts w:ascii="Bookman Old Style" w:eastAsia="Times New Roman" w:hAnsi="Bookman Old Style" w:cs="Courier New"/>
          <w:lang w:eastAsia="it-IT"/>
        </w:rPr>
        <w:t xml:space="preserve"> nella</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determinazione degli orari di lavoro, salvo l'obbligo di garanzia  di</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un servizio minimo per ciascuna ora del giorno; </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d) consentire ai possessori di licenza di esercitare la propria</w:t>
      </w:r>
      <w:r w:rsidR="00E746BB">
        <w:rPr>
          <w:rFonts w:ascii="Bookman Old Style" w:eastAsia="Times New Roman" w:hAnsi="Bookman Old Style" w:cs="Courier New"/>
          <w:lang w:eastAsia="it-IT"/>
        </w:rPr>
        <w:t xml:space="preserve"> </w:t>
      </w:r>
      <w:proofErr w:type="spellStart"/>
      <w:r w:rsidRPr="002E319F">
        <w:rPr>
          <w:rFonts w:ascii="Bookman Old Style" w:eastAsia="Times New Roman" w:hAnsi="Bookman Old Style" w:cs="Courier New"/>
          <w:lang w:eastAsia="it-IT"/>
        </w:rPr>
        <w:t>attivita'</w:t>
      </w:r>
      <w:proofErr w:type="spellEnd"/>
      <w:r w:rsidRPr="002E319F">
        <w:rPr>
          <w:rFonts w:ascii="Bookman Old Style" w:eastAsia="Times New Roman" w:hAnsi="Bookman Old Style" w:cs="Courier New"/>
          <w:lang w:eastAsia="it-IT"/>
        </w:rPr>
        <w:t xml:space="preserve"> anche al  di  fuori  dell'area  per  la  quale  sono  state</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originariamente rilasciate previo assenso dei sindaci interessati e a</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seguito dell'istruttoria di cui alla lettera a); </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e) consentire una  maggiore  </w:t>
      </w:r>
      <w:proofErr w:type="spellStart"/>
      <w:r w:rsidRPr="002E319F">
        <w:rPr>
          <w:rFonts w:ascii="Bookman Old Style" w:eastAsia="Times New Roman" w:hAnsi="Bookman Old Style" w:cs="Courier New"/>
          <w:lang w:eastAsia="it-IT"/>
        </w:rPr>
        <w:t>liberta'</w:t>
      </w:r>
      <w:proofErr w:type="spellEnd"/>
      <w:r w:rsidRPr="002E319F">
        <w:rPr>
          <w:rFonts w:ascii="Bookman Old Style" w:eastAsia="Times New Roman" w:hAnsi="Bookman Old Style" w:cs="Courier New"/>
          <w:lang w:eastAsia="it-IT"/>
        </w:rPr>
        <w:t xml:space="preserve">  nell'organizzazione  del</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servizio </w:t>
      </w:r>
      <w:proofErr w:type="spellStart"/>
      <w:r w:rsidRPr="002E319F">
        <w:rPr>
          <w:rFonts w:ascii="Bookman Old Style" w:eastAsia="Times New Roman" w:hAnsi="Bookman Old Style" w:cs="Courier New"/>
          <w:lang w:eastAsia="it-IT"/>
        </w:rPr>
        <w:t>cosi'</w:t>
      </w:r>
      <w:proofErr w:type="spellEnd"/>
      <w:r w:rsidRPr="002E319F">
        <w:rPr>
          <w:rFonts w:ascii="Bookman Old Style" w:eastAsia="Times New Roman" w:hAnsi="Bookman Old Style" w:cs="Courier New"/>
          <w:lang w:eastAsia="it-IT"/>
        </w:rPr>
        <w:t xml:space="preserve"> da poter sviluppare nuovi servizi integrativi come,  a</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esempio, il taxi a uso collettivo o altre forme; </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f) consentire una  maggiore  </w:t>
      </w:r>
      <w:proofErr w:type="spellStart"/>
      <w:r w:rsidRPr="002E319F">
        <w:rPr>
          <w:rFonts w:ascii="Bookman Old Style" w:eastAsia="Times New Roman" w:hAnsi="Bookman Old Style" w:cs="Courier New"/>
          <w:lang w:eastAsia="it-IT"/>
        </w:rPr>
        <w:t>liberta'</w:t>
      </w:r>
      <w:proofErr w:type="spellEnd"/>
      <w:r w:rsidRPr="002E319F">
        <w:rPr>
          <w:rFonts w:ascii="Bookman Old Style" w:eastAsia="Times New Roman" w:hAnsi="Bookman Old Style" w:cs="Courier New"/>
          <w:lang w:eastAsia="it-IT"/>
        </w:rPr>
        <w:t xml:space="preserve">  nella  fissazione  delle</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tariffe,  la  </w:t>
      </w:r>
      <w:proofErr w:type="spellStart"/>
      <w:r w:rsidRPr="002E319F">
        <w:rPr>
          <w:rFonts w:ascii="Bookman Old Style" w:eastAsia="Times New Roman" w:hAnsi="Bookman Old Style" w:cs="Courier New"/>
          <w:lang w:eastAsia="it-IT"/>
        </w:rPr>
        <w:t>possibilita'</w:t>
      </w:r>
      <w:proofErr w:type="spellEnd"/>
      <w:r w:rsidRPr="002E319F">
        <w:rPr>
          <w:rFonts w:ascii="Bookman Old Style" w:eastAsia="Times New Roman" w:hAnsi="Bookman Old Style" w:cs="Courier New"/>
          <w:lang w:eastAsia="it-IT"/>
        </w:rPr>
        <w:t xml:space="preserve">  di  una  loro  corretta   e   trasparente</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pubblicizzazione, fermo restando la  determinazione  </w:t>
      </w:r>
      <w:proofErr w:type="spellStart"/>
      <w:r w:rsidRPr="002E319F">
        <w:rPr>
          <w:rFonts w:ascii="Bookman Old Style" w:eastAsia="Times New Roman" w:hAnsi="Bookman Old Style" w:cs="Courier New"/>
          <w:lang w:eastAsia="it-IT"/>
        </w:rPr>
        <w:t>autoritativa</w:t>
      </w:r>
      <w:proofErr w:type="spellEnd"/>
      <w:r w:rsidRPr="002E319F">
        <w:rPr>
          <w:rFonts w:ascii="Bookman Old Style" w:eastAsia="Times New Roman" w:hAnsi="Bookman Old Style" w:cs="Courier New"/>
          <w:lang w:eastAsia="it-IT"/>
        </w:rPr>
        <w:t xml:space="preserve">  di</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quelle massime a tutela dei consumatori"; </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b) al  comma  3,  dopo  la  virgola,  sono  soppresse  le  parole</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"individuata ai sensi del medesimo comma"; </w:t>
      </w:r>
      <w:r w:rsidR="00E746BB">
        <w:rPr>
          <w:rFonts w:ascii="Bookman Old Style" w:eastAsia="Times New Roman" w:hAnsi="Bookman Old Style" w:cs="Courier New"/>
          <w:lang w:eastAsia="it-IT"/>
        </w:rPr>
        <w:t xml:space="preserve"> </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c) al comma 5, sono soppresse le parole "individuata ai sensi del</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comma 2"; </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d) al comma 6, lettera a), sono soppresse le parole  "individuata</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dal comma 2"; </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e) dopo il comma 6 e' aggiunto il seguente : </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"6-bis) L'</w:t>
      </w:r>
      <w:proofErr w:type="spellStart"/>
      <w:r w:rsidRPr="002E319F">
        <w:rPr>
          <w:rFonts w:ascii="Bookman Old Style" w:eastAsia="Times New Roman" w:hAnsi="Bookman Old Style" w:cs="Courier New"/>
          <w:lang w:eastAsia="it-IT"/>
        </w:rPr>
        <w:t>Autorita</w:t>
      </w:r>
      <w:proofErr w:type="spellEnd"/>
      <w:r w:rsidRPr="002E319F">
        <w:rPr>
          <w:rFonts w:ascii="Bookman Old Style" w:eastAsia="Times New Roman" w:hAnsi="Bookman Old Style" w:cs="Courier New"/>
          <w:lang w:eastAsia="it-IT"/>
        </w:rPr>
        <w:t xml:space="preserve">' </w:t>
      </w:r>
      <w:proofErr w:type="spellStart"/>
      <w:r w:rsidRPr="002E319F">
        <w:rPr>
          <w:rFonts w:ascii="Bookman Old Style" w:eastAsia="Times New Roman" w:hAnsi="Bookman Old Style" w:cs="Courier New"/>
          <w:lang w:eastAsia="it-IT"/>
        </w:rPr>
        <w:t>puo'</w:t>
      </w:r>
      <w:proofErr w:type="spellEnd"/>
      <w:r w:rsidRPr="002E319F">
        <w:rPr>
          <w:rFonts w:ascii="Bookman Old Style" w:eastAsia="Times New Roman" w:hAnsi="Bookman Old Style" w:cs="Courier New"/>
          <w:lang w:eastAsia="it-IT"/>
        </w:rPr>
        <w:t xml:space="preserve"> avvalersi di un contingente aggiuntivo  di</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personale,  complessivamente  non  superiore  alle   ottanta   </w:t>
      </w:r>
      <w:proofErr w:type="spellStart"/>
      <w:r w:rsidRPr="002E319F">
        <w:rPr>
          <w:rFonts w:ascii="Bookman Old Style" w:eastAsia="Times New Roman" w:hAnsi="Bookman Old Style" w:cs="Courier New"/>
          <w:lang w:eastAsia="it-IT"/>
        </w:rPr>
        <w:t>unita'</w:t>
      </w:r>
      <w:proofErr w:type="spellEnd"/>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comandate da altre pubbliche  amministrazioni,  con  oneri  a  carico</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delle amministrazioni di provenienza. ". </w:t>
      </w:r>
    </w:p>
    <w:p w:rsidR="00EB5D53" w:rsidRPr="002E319F" w:rsidRDefault="00EB5D53" w:rsidP="00E746BB">
      <w:pPr>
        <w:spacing w:after="0" w:line="360" w:lineRule="auto"/>
        <w:jc w:val="both"/>
        <w:rPr>
          <w:rFonts w:ascii="Bookman Old Style" w:eastAsia="Times New Roman" w:hAnsi="Bookman Old Style" w:cs="Courier New"/>
          <w:lang w:eastAsia="it-IT"/>
        </w:rPr>
      </w:pPr>
      <w:r w:rsidRPr="002E319F">
        <w:rPr>
          <w:rFonts w:ascii="Bookman Old Style" w:eastAsia="Times New Roman" w:hAnsi="Bookman Old Style" w:cs="Courier New"/>
          <w:lang w:eastAsia="it-IT"/>
        </w:rPr>
        <w:t xml:space="preserve">  2. </w:t>
      </w:r>
      <w:r w:rsidRPr="002E319F">
        <w:rPr>
          <w:rFonts w:ascii="Bookman Old Style" w:eastAsia="Times New Roman" w:hAnsi="Bookman Old Style" w:cs="Courier New"/>
          <w:b/>
          <w:u w:val="single"/>
          <w:lang w:eastAsia="it-IT"/>
        </w:rPr>
        <w:t>All'articolo 36, comma 2, lettera e) del decreto-legge 6  luglio</w:t>
      </w:r>
      <w:r w:rsidR="00E746BB">
        <w:rPr>
          <w:rFonts w:ascii="Bookman Old Style" w:eastAsia="Times New Roman" w:hAnsi="Bookman Old Style" w:cs="Courier New"/>
          <w:b/>
          <w:u w:val="single"/>
          <w:lang w:eastAsia="it-IT"/>
        </w:rPr>
        <w:t xml:space="preserve"> </w:t>
      </w:r>
      <w:r w:rsidRPr="002E319F">
        <w:rPr>
          <w:rFonts w:ascii="Bookman Old Style" w:eastAsia="Times New Roman" w:hAnsi="Bookman Old Style" w:cs="Courier New"/>
          <w:b/>
          <w:u w:val="single"/>
          <w:lang w:eastAsia="it-IT"/>
        </w:rPr>
        <w:t>2011, n. 98, convertito, con modificazioni,  dalla  legge  15  luglio</w:t>
      </w:r>
      <w:r w:rsidR="00E746BB">
        <w:rPr>
          <w:rFonts w:ascii="Bookman Old Style" w:eastAsia="Times New Roman" w:hAnsi="Bookman Old Style" w:cs="Courier New"/>
          <w:b/>
          <w:u w:val="single"/>
          <w:lang w:eastAsia="it-IT"/>
        </w:rPr>
        <w:t xml:space="preserve"> </w:t>
      </w:r>
      <w:r w:rsidRPr="002E319F">
        <w:rPr>
          <w:rFonts w:ascii="Bookman Old Style" w:eastAsia="Times New Roman" w:hAnsi="Bookman Old Style" w:cs="Courier New"/>
          <w:b/>
          <w:u w:val="single"/>
          <w:lang w:eastAsia="it-IT"/>
        </w:rPr>
        <w:t>2011, n.111</w:t>
      </w:r>
      <w:r w:rsidRPr="002E319F">
        <w:rPr>
          <w:rFonts w:ascii="Bookman Old Style" w:eastAsia="Times New Roman" w:hAnsi="Bookman Old Style" w:cs="Courier New"/>
          <w:lang w:eastAsia="it-IT"/>
        </w:rPr>
        <w:t>, sono aggiunte le seguenti parole: "secondo i  criteri  e</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le metodologie stabiliti dalla competente </w:t>
      </w:r>
      <w:proofErr w:type="spellStart"/>
      <w:r w:rsidRPr="002E319F">
        <w:rPr>
          <w:rFonts w:ascii="Bookman Old Style" w:eastAsia="Times New Roman" w:hAnsi="Bookman Old Style" w:cs="Courier New"/>
          <w:lang w:eastAsia="it-IT"/>
        </w:rPr>
        <w:t>Autorita'</w:t>
      </w:r>
      <w:proofErr w:type="spellEnd"/>
      <w:r w:rsidRPr="002E319F">
        <w:rPr>
          <w:rFonts w:ascii="Bookman Old Style" w:eastAsia="Times New Roman" w:hAnsi="Bookman Old Style" w:cs="Courier New"/>
          <w:lang w:eastAsia="it-IT"/>
        </w:rPr>
        <w:t xml:space="preserve">  di  regolazione,</w:t>
      </w:r>
      <w:r w:rsidR="00E746BB">
        <w:rPr>
          <w:rFonts w:ascii="Bookman Old Style" w:eastAsia="Times New Roman" w:hAnsi="Bookman Old Style" w:cs="Courier New"/>
          <w:lang w:eastAsia="it-IT"/>
        </w:rPr>
        <w:t xml:space="preserve"> </w:t>
      </w:r>
      <w:r w:rsidRPr="002E319F">
        <w:rPr>
          <w:rFonts w:ascii="Bookman Old Style" w:eastAsia="Times New Roman" w:hAnsi="Bookman Old Style" w:cs="Courier New"/>
          <w:lang w:eastAsia="it-IT"/>
        </w:rPr>
        <w:t xml:space="preserve">alla quale e' demandata la loro successiva approvazione". </w:t>
      </w:r>
    </w:p>
    <w:p w:rsidR="00EB5D53" w:rsidRPr="002E319F" w:rsidRDefault="00EB5D53" w:rsidP="00E746BB">
      <w:pPr>
        <w:spacing w:before="100" w:beforeAutospacing="1" w:after="100" w:afterAutospacing="1" w:line="360" w:lineRule="auto"/>
        <w:jc w:val="both"/>
        <w:rPr>
          <w:rFonts w:ascii="Bookman Old Style" w:eastAsia="Times New Roman" w:hAnsi="Bookman Old Style"/>
          <w:lang w:eastAsia="it-IT"/>
        </w:rPr>
      </w:pPr>
      <w:r w:rsidRPr="002E319F">
        <w:rPr>
          <w:rFonts w:ascii="Bookman Old Style" w:eastAsia="Times New Roman" w:hAnsi="Bookman Old Style"/>
          <w:lang w:eastAsia="it-IT"/>
        </w:rPr>
        <w:t xml:space="preserve">  </w:t>
      </w:r>
    </w:p>
    <w:p w:rsidR="00EB5D53" w:rsidRPr="002E319F" w:rsidRDefault="00EB5D53" w:rsidP="002E319F">
      <w:pPr>
        <w:spacing w:after="0" w:line="240" w:lineRule="auto"/>
        <w:jc w:val="both"/>
        <w:rPr>
          <w:rFonts w:ascii="Bookman Old Style" w:eastAsia="Times New Roman" w:hAnsi="Bookman Old Style" w:cs="Courier New"/>
          <w:lang w:eastAsia="it-IT"/>
        </w:rPr>
      </w:pPr>
    </w:p>
    <w:sectPr w:rsidR="00EB5D53" w:rsidRPr="002E319F" w:rsidSect="00640727">
      <w:headerReference w:type="default" r:id="rId7"/>
      <w:footerReference w:type="default" r:id="rId8"/>
      <w:pgSz w:w="11906" w:h="16838"/>
      <w:pgMar w:top="1417" w:right="1134" w:bottom="1134"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1E0" w:rsidRDefault="005751E0" w:rsidP="001D7AAE">
      <w:pPr>
        <w:spacing w:after="0" w:line="240" w:lineRule="auto"/>
      </w:pPr>
      <w:r>
        <w:separator/>
      </w:r>
    </w:p>
  </w:endnote>
  <w:endnote w:type="continuationSeparator" w:id="0">
    <w:p w:rsidR="005751E0" w:rsidRDefault="005751E0" w:rsidP="001D7AAE">
      <w:pPr>
        <w:spacing w:after="0" w:line="240" w:lineRule="auto"/>
      </w:pPr>
      <w:r>
        <w:continuationSeparator/>
      </w:r>
    </w:p>
  </w:endnote>
  <w:endnote w:id="1">
    <w:p w:rsidR="00E746BB" w:rsidRDefault="00E746BB" w:rsidP="00EB5D53">
      <w:pPr>
        <w:spacing w:after="180" w:line="240" w:lineRule="auto"/>
        <w:rPr>
          <w:rFonts w:ascii="Verdana" w:eastAsia="Times New Roman" w:hAnsi="Verdana"/>
          <w:b/>
          <w:bCs/>
          <w:sz w:val="17"/>
          <w:szCs w:val="17"/>
          <w:lang w:eastAsia="it-IT"/>
        </w:rPr>
      </w:pPr>
    </w:p>
    <w:p w:rsidR="00E746BB" w:rsidRDefault="00E746BB" w:rsidP="00EB5D53">
      <w:pPr>
        <w:spacing w:after="180" w:line="240" w:lineRule="auto"/>
        <w:rPr>
          <w:rFonts w:ascii="Verdana" w:eastAsia="Times New Roman" w:hAnsi="Verdana"/>
          <w:b/>
          <w:bCs/>
          <w:sz w:val="17"/>
          <w:szCs w:val="17"/>
          <w:lang w:eastAsia="it-IT"/>
        </w:rPr>
      </w:pPr>
    </w:p>
    <w:p w:rsidR="00965689" w:rsidRPr="00F34BB5" w:rsidRDefault="00965689" w:rsidP="00EB5D53">
      <w:pPr>
        <w:spacing w:after="180" w:line="240" w:lineRule="auto"/>
        <w:rPr>
          <w:rFonts w:ascii="Verdana" w:eastAsia="Times New Roman" w:hAnsi="Verdana"/>
          <w:b/>
          <w:bCs/>
          <w:sz w:val="17"/>
          <w:szCs w:val="17"/>
          <w:lang w:eastAsia="it-IT"/>
        </w:rPr>
      </w:pPr>
      <w:r>
        <w:rPr>
          <w:rStyle w:val="Rimandonotadichiusura"/>
        </w:rPr>
        <w:endnoteRef/>
      </w:r>
      <w:r w:rsidRPr="00F34BB5">
        <w:rPr>
          <w:rFonts w:ascii="Verdana" w:eastAsia="Times New Roman" w:hAnsi="Verdana"/>
          <w:b/>
          <w:bCs/>
          <w:sz w:val="17"/>
          <w:szCs w:val="17"/>
          <w:lang w:eastAsia="it-IT"/>
        </w:rPr>
        <w:t>Decreto legge 13/08/2011 n. 138</w:t>
      </w:r>
    </w:p>
    <w:p w:rsidR="00965689" w:rsidRPr="00F34BB5" w:rsidRDefault="00965689" w:rsidP="00EB5D53">
      <w:pPr>
        <w:spacing w:before="100" w:beforeAutospacing="1" w:after="100" w:afterAutospacing="1" w:line="240" w:lineRule="auto"/>
        <w:jc w:val="center"/>
        <w:rPr>
          <w:rFonts w:ascii="Verdana" w:eastAsia="Times New Roman" w:hAnsi="Verdana"/>
          <w:sz w:val="17"/>
          <w:szCs w:val="17"/>
          <w:lang w:eastAsia="it-IT"/>
        </w:rPr>
      </w:pPr>
      <w:r w:rsidRPr="00F34BB5">
        <w:rPr>
          <w:rFonts w:ascii="Verdana" w:eastAsia="Times New Roman" w:hAnsi="Verdana"/>
          <w:sz w:val="17"/>
          <w:szCs w:val="17"/>
          <w:lang w:eastAsia="it-IT"/>
        </w:rPr>
        <w:t>TITOLO II</w:t>
      </w:r>
    </w:p>
    <w:p w:rsidR="00965689" w:rsidRPr="00F34BB5" w:rsidRDefault="00965689" w:rsidP="00EB5D53">
      <w:pPr>
        <w:spacing w:before="100" w:beforeAutospacing="1" w:after="100" w:afterAutospacing="1" w:line="240" w:lineRule="auto"/>
        <w:jc w:val="center"/>
        <w:rPr>
          <w:rFonts w:ascii="Verdana" w:eastAsia="Times New Roman" w:hAnsi="Verdana"/>
          <w:sz w:val="17"/>
          <w:szCs w:val="17"/>
          <w:lang w:eastAsia="it-IT"/>
        </w:rPr>
      </w:pPr>
      <w:r w:rsidRPr="00F34BB5">
        <w:rPr>
          <w:rFonts w:ascii="Verdana" w:eastAsia="Times New Roman" w:hAnsi="Verdana"/>
          <w:sz w:val="17"/>
          <w:szCs w:val="17"/>
          <w:lang w:eastAsia="it-IT"/>
        </w:rPr>
        <w:t>LIBERALIZZAZIONI, PRIVATIZZAZIONI ED ALTRE MISURE PER FAVORIRE LO SVILUPPO</w:t>
      </w:r>
    </w:p>
    <w:p w:rsidR="00965689" w:rsidRPr="00F34BB5" w:rsidRDefault="00965689" w:rsidP="00EB5D53">
      <w:pPr>
        <w:spacing w:before="100" w:beforeAutospacing="1" w:after="100" w:afterAutospacing="1" w:line="240" w:lineRule="auto"/>
        <w:rPr>
          <w:rFonts w:ascii="Verdana" w:eastAsia="Times New Roman" w:hAnsi="Verdana"/>
          <w:sz w:val="17"/>
          <w:szCs w:val="17"/>
          <w:lang w:eastAsia="it-IT"/>
        </w:rPr>
      </w:pPr>
      <w:r w:rsidRPr="00F34BB5">
        <w:rPr>
          <w:rFonts w:ascii="Verdana" w:eastAsia="Times New Roman" w:hAnsi="Verdana"/>
          <w:b/>
          <w:bCs/>
          <w:sz w:val="17"/>
          <w:lang w:eastAsia="it-IT"/>
        </w:rPr>
        <w:t>Art. 3</w:t>
      </w:r>
      <w:r w:rsidRPr="00F34BB5">
        <w:rPr>
          <w:rFonts w:ascii="Verdana" w:eastAsia="Times New Roman" w:hAnsi="Verdana"/>
          <w:sz w:val="17"/>
          <w:szCs w:val="17"/>
          <w:lang w:eastAsia="it-IT"/>
        </w:rPr>
        <w:t xml:space="preserve">  </w:t>
      </w:r>
      <w:r w:rsidRPr="00F34BB5">
        <w:rPr>
          <w:rFonts w:ascii="Verdana" w:eastAsia="Times New Roman" w:hAnsi="Verdana"/>
          <w:b/>
          <w:bCs/>
          <w:sz w:val="17"/>
          <w:lang w:eastAsia="it-IT"/>
        </w:rPr>
        <w:t>Abrogazione delle indebite restrizioni all'accesso e all'esercizio delle professioni e delle attività economiche</w:t>
      </w:r>
    </w:p>
    <w:p w:rsidR="00965689" w:rsidRPr="00F34BB5" w:rsidRDefault="00965689" w:rsidP="00EB5D53">
      <w:pPr>
        <w:spacing w:after="0" w:line="240" w:lineRule="auto"/>
        <w:rPr>
          <w:rFonts w:ascii="Verdana" w:eastAsia="Times New Roman" w:hAnsi="Verdana"/>
          <w:sz w:val="17"/>
          <w:szCs w:val="17"/>
          <w:lang w:eastAsia="it-IT"/>
        </w:rPr>
      </w:pPr>
      <w:r w:rsidRPr="00F34BB5">
        <w:rPr>
          <w:rFonts w:ascii="Verdana" w:eastAsia="Times New Roman" w:hAnsi="Verdana"/>
          <w:sz w:val="17"/>
          <w:szCs w:val="17"/>
          <w:lang w:eastAsia="it-IT"/>
        </w:rPr>
        <w:t xml:space="preserve">  </w:t>
      </w:r>
      <w:r w:rsidRPr="00F34BB5">
        <w:rPr>
          <w:rFonts w:ascii="Verdana" w:eastAsia="Times New Roman" w:hAnsi="Verdana"/>
          <w:b/>
          <w:bCs/>
          <w:sz w:val="17"/>
          <w:lang w:eastAsia="it-IT"/>
        </w:rPr>
        <w:t>In vigore dal 1 gennaio 2012</w:t>
      </w:r>
      <w:r w:rsidRPr="00F34BB5">
        <w:rPr>
          <w:rFonts w:ascii="Verdana" w:eastAsia="Times New Roman" w:hAnsi="Verdana"/>
          <w:sz w:val="17"/>
          <w:szCs w:val="17"/>
          <w:lang w:eastAsia="it-IT"/>
        </w:rPr>
        <w:t xml:space="preserve"> </w:t>
      </w:r>
    </w:p>
    <w:p w:rsidR="00965689" w:rsidRPr="00F34BB5"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lang w:eastAsia="it-IT"/>
        </w:rPr>
        <w:t>1.</w:t>
      </w:r>
      <w:r w:rsidRPr="00F34BB5">
        <w:rPr>
          <w:rFonts w:ascii="Verdana" w:eastAsia="Times New Roman" w:hAnsi="Verdana"/>
          <w:sz w:val="17"/>
          <w:szCs w:val="17"/>
          <w:lang w:eastAsia="it-IT"/>
        </w:rPr>
        <w:t xml:space="preserve">  Comuni, Province, Regioni e Stato, entro un anno dalla data di entrata in vigore della legge di conversione del presente decreto, adeguano i rispettivi ordinamenti al principio secondo cui l'iniziativa e l'attività economica privata sono libere ed è permesso tutto ciò che non è espressamente vietato dalla legge nei soli casi di: </w:t>
      </w:r>
      <w:bookmarkStart w:id="0" w:name="43up"/>
      <w:r w:rsidR="00DD6921" w:rsidRPr="00F34BB5">
        <w:rPr>
          <w:rFonts w:ascii="Verdana" w:eastAsia="Times New Roman" w:hAnsi="Verdana"/>
          <w:sz w:val="17"/>
          <w:szCs w:val="17"/>
          <w:lang w:eastAsia="it-IT"/>
        </w:rPr>
        <w:fldChar w:fldCharType="begin"/>
      </w:r>
      <w:r w:rsidRPr="00F34BB5">
        <w:rPr>
          <w:rFonts w:ascii="Verdana" w:eastAsia="Times New Roman" w:hAnsi="Verdana"/>
          <w:sz w:val="17"/>
          <w:szCs w:val="17"/>
          <w:lang w:eastAsia="it-IT"/>
        </w:rPr>
        <w:instrText xml:space="preserve"> HYPERLINK "javascript:LinkReplacer.scroll('43')" </w:instrText>
      </w:r>
      <w:r w:rsidR="00DD6921" w:rsidRPr="00F34BB5">
        <w:rPr>
          <w:rFonts w:ascii="Verdana" w:eastAsia="Times New Roman" w:hAnsi="Verdana"/>
          <w:sz w:val="17"/>
          <w:szCs w:val="17"/>
          <w:lang w:eastAsia="it-IT"/>
        </w:rPr>
        <w:fldChar w:fldCharType="separate"/>
      </w:r>
      <w:r w:rsidRPr="00F34BB5">
        <w:rPr>
          <w:rFonts w:ascii="Verdana" w:eastAsia="Times New Roman" w:hAnsi="Verdana"/>
          <w:color w:val="FF0000"/>
          <w:sz w:val="14"/>
          <w:vertAlign w:val="superscript"/>
          <w:lang w:eastAsia="it-IT"/>
        </w:rPr>
        <w:t>[43]</w:t>
      </w:r>
      <w:r w:rsidR="00DD6921" w:rsidRPr="00F34BB5">
        <w:rPr>
          <w:rFonts w:ascii="Verdana" w:eastAsia="Times New Roman" w:hAnsi="Verdana"/>
          <w:sz w:val="17"/>
          <w:szCs w:val="17"/>
          <w:lang w:eastAsia="it-IT"/>
        </w:rPr>
        <w:fldChar w:fldCharType="end"/>
      </w:r>
    </w:p>
    <w:p w:rsidR="00965689" w:rsidRPr="00F34BB5" w:rsidRDefault="00965689" w:rsidP="00EB5D53">
      <w:pPr>
        <w:spacing w:after="0" w:line="240" w:lineRule="auto"/>
        <w:ind w:firstLine="400"/>
        <w:jc w:val="both"/>
        <w:rPr>
          <w:rFonts w:ascii="Verdana" w:eastAsia="Times New Roman" w:hAnsi="Verdana"/>
          <w:sz w:val="17"/>
          <w:szCs w:val="17"/>
          <w:lang w:eastAsia="it-IT"/>
        </w:rPr>
      </w:pPr>
      <w:r w:rsidRPr="00F34BB5">
        <w:rPr>
          <w:rFonts w:ascii="Verdana" w:eastAsia="Times New Roman" w:hAnsi="Verdana"/>
          <w:sz w:val="17"/>
          <w:szCs w:val="17"/>
          <w:lang w:eastAsia="it-IT"/>
        </w:rPr>
        <w:t xml:space="preserve">a)  vincoli derivanti dall'ordinamento comunitario e dagli obblighi internazionali; </w:t>
      </w:r>
    </w:p>
    <w:p w:rsidR="00965689" w:rsidRPr="00F34BB5" w:rsidRDefault="00965689" w:rsidP="00EB5D53">
      <w:pPr>
        <w:spacing w:after="0" w:line="240" w:lineRule="auto"/>
        <w:ind w:firstLine="400"/>
        <w:jc w:val="both"/>
        <w:rPr>
          <w:rFonts w:ascii="Verdana" w:eastAsia="Times New Roman" w:hAnsi="Verdana"/>
          <w:sz w:val="17"/>
          <w:szCs w:val="17"/>
          <w:lang w:eastAsia="it-IT"/>
        </w:rPr>
      </w:pPr>
      <w:r w:rsidRPr="00F34BB5">
        <w:rPr>
          <w:rFonts w:ascii="Verdana" w:eastAsia="Times New Roman" w:hAnsi="Verdana"/>
          <w:sz w:val="17"/>
          <w:szCs w:val="17"/>
          <w:lang w:eastAsia="it-IT"/>
        </w:rPr>
        <w:t xml:space="preserve">b)  contrasto con i principi fondamentali della Costituzione; </w:t>
      </w:r>
    </w:p>
    <w:p w:rsidR="00965689" w:rsidRPr="00F34BB5" w:rsidRDefault="00965689" w:rsidP="00EB5D53">
      <w:pPr>
        <w:spacing w:after="0" w:line="240" w:lineRule="auto"/>
        <w:ind w:firstLine="400"/>
        <w:jc w:val="both"/>
        <w:rPr>
          <w:rFonts w:ascii="Verdana" w:eastAsia="Times New Roman" w:hAnsi="Verdana"/>
          <w:sz w:val="17"/>
          <w:szCs w:val="17"/>
          <w:lang w:eastAsia="it-IT"/>
        </w:rPr>
      </w:pPr>
      <w:r w:rsidRPr="00F34BB5">
        <w:rPr>
          <w:rFonts w:ascii="Verdana" w:eastAsia="Times New Roman" w:hAnsi="Verdana"/>
          <w:sz w:val="17"/>
          <w:szCs w:val="17"/>
          <w:lang w:eastAsia="it-IT"/>
        </w:rPr>
        <w:t xml:space="preserve">c)  danno alla sicurezza, alla libertà, alla dignità umana e contrasto con l'utilità sociale; </w:t>
      </w:r>
    </w:p>
    <w:p w:rsidR="00965689" w:rsidRPr="00F34BB5" w:rsidRDefault="00965689" w:rsidP="00EB5D53">
      <w:pPr>
        <w:spacing w:after="0" w:line="240" w:lineRule="auto"/>
        <w:ind w:firstLine="400"/>
        <w:jc w:val="both"/>
        <w:rPr>
          <w:rFonts w:ascii="Verdana" w:eastAsia="Times New Roman" w:hAnsi="Verdana"/>
          <w:sz w:val="17"/>
          <w:szCs w:val="17"/>
          <w:lang w:eastAsia="it-IT"/>
        </w:rPr>
      </w:pPr>
      <w:r w:rsidRPr="00F34BB5">
        <w:rPr>
          <w:rFonts w:ascii="Verdana" w:eastAsia="Times New Roman" w:hAnsi="Verdana"/>
          <w:sz w:val="17"/>
          <w:szCs w:val="17"/>
          <w:lang w:eastAsia="it-IT"/>
        </w:rPr>
        <w:t xml:space="preserve">d)  disposizioni indispensabili per la protezione della salute umana, la conservazione delle specie animali e vegetali, dell'ambiente, del paesaggio e del patrimonio culturale; </w:t>
      </w:r>
    </w:p>
    <w:p w:rsidR="00965689" w:rsidRPr="00F34BB5" w:rsidRDefault="00965689" w:rsidP="00EB5D53">
      <w:pPr>
        <w:spacing w:after="0" w:line="240" w:lineRule="auto"/>
        <w:ind w:firstLine="400"/>
        <w:jc w:val="both"/>
        <w:rPr>
          <w:rFonts w:ascii="Verdana" w:eastAsia="Times New Roman" w:hAnsi="Verdana"/>
          <w:sz w:val="17"/>
          <w:szCs w:val="17"/>
          <w:lang w:eastAsia="it-IT"/>
        </w:rPr>
      </w:pPr>
      <w:r w:rsidRPr="00F34BB5">
        <w:rPr>
          <w:rFonts w:ascii="Verdana" w:eastAsia="Times New Roman" w:hAnsi="Verdana"/>
          <w:sz w:val="17"/>
          <w:szCs w:val="17"/>
          <w:lang w:eastAsia="it-IT"/>
        </w:rPr>
        <w:t xml:space="preserve">e)  disposizioni relative alle attività di raccolta di giochi pubblici ovvero che comunque comportano effetti sulla finanza pubblica. </w:t>
      </w:r>
      <w:bookmarkStart w:id="1" w:name="44up"/>
      <w:r w:rsidR="00DD6921" w:rsidRPr="00F34BB5">
        <w:rPr>
          <w:rFonts w:ascii="Verdana" w:eastAsia="Times New Roman" w:hAnsi="Verdana"/>
          <w:sz w:val="17"/>
          <w:szCs w:val="17"/>
          <w:lang w:eastAsia="it-IT"/>
        </w:rPr>
        <w:fldChar w:fldCharType="begin"/>
      </w:r>
      <w:r w:rsidRPr="00F34BB5">
        <w:rPr>
          <w:rFonts w:ascii="Verdana" w:eastAsia="Times New Roman" w:hAnsi="Verdana"/>
          <w:sz w:val="17"/>
          <w:szCs w:val="17"/>
          <w:lang w:eastAsia="it-IT"/>
        </w:rPr>
        <w:instrText xml:space="preserve"> HYPERLINK "javascript:LinkReplacer.scroll('44')" </w:instrText>
      </w:r>
      <w:r w:rsidR="00DD6921" w:rsidRPr="00F34BB5">
        <w:rPr>
          <w:rFonts w:ascii="Verdana" w:eastAsia="Times New Roman" w:hAnsi="Verdana"/>
          <w:sz w:val="17"/>
          <w:szCs w:val="17"/>
          <w:lang w:eastAsia="it-IT"/>
        </w:rPr>
        <w:fldChar w:fldCharType="separate"/>
      </w:r>
      <w:r w:rsidRPr="00F34BB5">
        <w:rPr>
          <w:rFonts w:ascii="Verdana" w:eastAsia="Times New Roman" w:hAnsi="Verdana"/>
          <w:color w:val="FF0000"/>
          <w:sz w:val="14"/>
          <w:vertAlign w:val="superscript"/>
          <w:lang w:eastAsia="it-IT"/>
        </w:rPr>
        <w:t>[44]</w:t>
      </w:r>
      <w:r w:rsidR="00DD6921" w:rsidRPr="00F34BB5">
        <w:rPr>
          <w:rFonts w:ascii="Verdana" w:eastAsia="Times New Roman" w:hAnsi="Verdana"/>
          <w:sz w:val="17"/>
          <w:szCs w:val="17"/>
          <w:lang w:eastAsia="it-IT"/>
        </w:rPr>
        <w:fldChar w:fldCharType="end"/>
      </w:r>
      <w:r w:rsidRPr="00F34BB5">
        <w:rPr>
          <w:rFonts w:ascii="Verdana" w:eastAsia="Times New Roman" w:hAnsi="Verdana"/>
          <w:sz w:val="17"/>
          <w:szCs w:val="17"/>
          <w:lang w:eastAsia="it-IT"/>
        </w:rPr>
        <w:t xml:space="preserve"> </w:t>
      </w:r>
    </w:p>
    <w:p w:rsidR="00965689" w:rsidRPr="00F34BB5"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lang w:eastAsia="it-IT"/>
        </w:rPr>
        <w:t>2.</w:t>
      </w:r>
      <w:r w:rsidRPr="00F34BB5">
        <w:rPr>
          <w:rFonts w:ascii="Verdana" w:eastAsia="Times New Roman" w:hAnsi="Verdana"/>
          <w:sz w:val="17"/>
          <w:szCs w:val="17"/>
          <w:lang w:eastAsia="it-IT"/>
        </w:rPr>
        <w:t>  Il comma 1 costituisce principio fondamentale per lo sviluppo economico e attua la piena tutela della concorrenza tra le imprese.</w:t>
      </w:r>
    </w:p>
    <w:p w:rsidR="00965689" w:rsidRPr="00F34BB5"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lang w:eastAsia="it-IT"/>
        </w:rPr>
        <w:t>3.</w:t>
      </w:r>
      <w:r w:rsidRPr="00F34BB5">
        <w:rPr>
          <w:rFonts w:ascii="Verdana" w:eastAsia="Times New Roman" w:hAnsi="Verdana"/>
          <w:sz w:val="17"/>
          <w:szCs w:val="17"/>
          <w:lang w:eastAsia="it-IT"/>
        </w:rPr>
        <w:t>  Sono in ogni caso soppresse, alla scadenza del termine di cui al comma 1, le disposizioni normative statali incompatibili con quanto disposto nel medesimo comma, con conseguente diretta applicazione degli istituti della segnalazione di inizio di attività e dell'autocertificazione con controlli successivi. Nelle more della decorrenza del predetto termine, l'adeguamento al principio di cui al comma 1 può avvenire anche attraverso gli strumenti vigenti di semplificazione normativa. Entro il 31 dicembre 2012 il Governo è autorizzato ad adottare uno o più regolamenti ai sensi dell'</w:t>
      </w:r>
      <w:hyperlink r:id="rId1" w:history="1">
        <w:r w:rsidRPr="00F34BB5">
          <w:rPr>
            <w:rFonts w:ascii="Verdana" w:eastAsia="Times New Roman" w:hAnsi="Verdana"/>
            <w:color w:val="0000FF"/>
            <w:sz w:val="17"/>
            <w:lang w:eastAsia="it-IT"/>
          </w:rPr>
          <w:t>articolo 17, comma 2, della legge 23 agosto 1988, n. 400</w:t>
        </w:r>
      </w:hyperlink>
      <w:r w:rsidRPr="00F34BB5">
        <w:rPr>
          <w:rFonts w:ascii="Verdana" w:eastAsia="Times New Roman" w:hAnsi="Verdana"/>
          <w:sz w:val="17"/>
          <w:szCs w:val="17"/>
          <w:lang w:eastAsia="it-IT"/>
        </w:rPr>
        <w:t xml:space="preserve">, con i quali vengono individuate le disposizioni abrogate per effetto di quanto disposto nel presente comma ed è definita la disciplina regolamentare della materia ai fini dell'adeguamento al principio di cui al comma 1. </w:t>
      </w:r>
      <w:bookmarkStart w:id="2" w:name="45up"/>
      <w:r w:rsidR="00DD6921" w:rsidRPr="00F34BB5">
        <w:rPr>
          <w:rFonts w:ascii="Verdana" w:eastAsia="Times New Roman" w:hAnsi="Verdana"/>
          <w:sz w:val="17"/>
          <w:szCs w:val="17"/>
          <w:lang w:eastAsia="it-IT"/>
        </w:rPr>
        <w:fldChar w:fldCharType="begin"/>
      </w:r>
      <w:r w:rsidRPr="00F34BB5">
        <w:rPr>
          <w:rFonts w:ascii="Verdana" w:eastAsia="Times New Roman" w:hAnsi="Verdana"/>
          <w:sz w:val="17"/>
          <w:szCs w:val="17"/>
          <w:lang w:eastAsia="it-IT"/>
        </w:rPr>
        <w:instrText xml:space="preserve"> HYPERLINK "javascript:LinkReplacer.scroll('45')" </w:instrText>
      </w:r>
      <w:r w:rsidR="00DD6921" w:rsidRPr="00F34BB5">
        <w:rPr>
          <w:rFonts w:ascii="Verdana" w:eastAsia="Times New Roman" w:hAnsi="Verdana"/>
          <w:sz w:val="17"/>
          <w:szCs w:val="17"/>
          <w:lang w:eastAsia="it-IT"/>
        </w:rPr>
        <w:fldChar w:fldCharType="separate"/>
      </w:r>
      <w:r w:rsidRPr="00F34BB5">
        <w:rPr>
          <w:rFonts w:ascii="Verdana" w:eastAsia="Times New Roman" w:hAnsi="Verdana"/>
          <w:color w:val="FF0000"/>
          <w:sz w:val="14"/>
          <w:vertAlign w:val="superscript"/>
          <w:lang w:eastAsia="it-IT"/>
        </w:rPr>
        <w:t>[45]</w:t>
      </w:r>
      <w:r w:rsidR="00DD6921" w:rsidRPr="00F34BB5">
        <w:rPr>
          <w:rFonts w:ascii="Verdana" w:eastAsia="Times New Roman" w:hAnsi="Verdana"/>
          <w:sz w:val="17"/>
          <w:szCs w:val="17"/>
          <w:lang w:eastAsia="it-IT"/>
        </w:rPr>
        <w:fldChar w:fldCharType="end"/>
      </w:r>
    </w:p>
    <w:p w:rsidR="00965689" w:rsidRPr="00F34BB5"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lang w:eastAsia="it-IT"/>
        </w:rPr>
        <w:t>[4.  L'adeguamento di Comuni, Province e Regioni all'obbligo di cui al comma 1 costituisce elemento di valutazione della virtuosità dei predetti enti ai sensi dell'</w:t>
      </w:r>
      <w:hyperlink r:id="rId2" w:history="1">
        <w:r w:rsidRPr="00F34BB5">
          <w:rPr>
            <w:rFonts w:ascii="Verdana" w:eastAsia="Times New Roman" w:hAnsi="Verdana"/>
            <w:color w:val="0000FF"/>
            <w:sz w:val="17"/>
            <w:lang w:eastAsia="it-IT"/>
          </w:rPr>
          <w:t>art. 20, comma 3, del decreto-legge 6 luglio 2011, n. 98</w:t>
        </w:r>
      </w:hyperlink>
      <w:r w:rsidRPr="00F34BB5">
        <w:rPr>
          <w:rFonts w:ascii="Verdana" w:eastAsia="Times New Roman" w:hAnsi="Verdana"/>
          <w:sz w:val="17"/>
          <w:lang w:eastAsia="it-IT"/>
        </w:rPr>
        <w:t xml:space="preserve">, convertito dalla </w:t>
      </w:r>
      <w:hyperlink r:id="rId3" w:history="1">
        <w:r w:rsidRPr="00F34BB5">
          <w:rPr>
            <w:rFonts w:ascii="Verdana" w:eastAsia="Times New Roman" w:hAnsi="Verdana"/>
            <w:color w:val="0000FF"/>
            <w:sz w:val="17"/>
            <w:lang w:eastAsia="it-IT"/>
          </w:rPr>
          <w:t>legge 15 luglio 2011, n. 111</w:t>
        </w:r>
      </w:hyperlink>
      <w:r w:rsidRPr="00F34BB5">
        <w:rPr>
          <w:rFonts w:ascii="Verdana" w:eastAsia="Times New Roman" w:hAnsi="Verdana"/>
          <w:sz w:val="17"/>
          <w:lang w:eastAsia="it-IT"/>
        </w:rPr>
        <w:t xml:space="preserve">. </w:t>
      </w:r>
      <w:bookmarkStart w:id="3" w:name="52up"/>
      <w:r w:rsidR="00DD6921" w:rsidRPr="00F34BB5">
        <w:rPr>
          <w:rFonts w:ascii="Verdana" w:eastAsia="Times New Roman" w:hAnsi="Verdana"/>
          <w:sz w:val="17"/>
          <w:lang w:eastAsia="it-IT"/>
        </w:rPr>
        <w:fldChar w:fldCharType="begin"/>
      </w:r>
      <w:r w:rsidRPr="00F34BB5">
        <w:rPr>
          <w:rFonts w:ascii="Verdana" w:eastAsia="Times New Roman" w:hAnsi="Verdana"/>
          <w:sz w:val="17"/>
          <w:lang w:eastAsia="it-IT"/>
        </w:rPr>
        <w:instrText xml:space="preserve"> HYPERLINK "javascript:LinkReplacer.scroll('52')" </w:instrText>
      </w:r>
      <w:r w:rsidR="00DD6921" w:rsidRPr="00F34BB5">
        <w:rPr>
          <w:rFonts w:ascii="Verdana" w:eastAsia="Times New Roman" w:hAnsi="Verdana"/>
          <w:sz w:val="17"/>
          <w:lang w:eastAsia="it-IT"/>
        </w:rPr>
        <w:fldChar w:fldCharType="separate"/>
      </w:r>
      <w:r w:rsidRPr="00F34BB5">
        <w:rPr>
          <w:rFonts w:ascii="Verdana" w:eastAsia="Times New Roman" w:hAnsi="Verdana"/>
          <w:color w:val="FF0000"/>
          <w:sz w:val="14"/>
          <w:vertAlign w:val="superscript"/>
          <w:lang w:eastAsia="it-IT"/>
        </w:rPr>
        <w:t>[52]</w:t>
      </w:r>
      <w:r w:rsidR="00DD6921" w:rsidRPr="00F34BB5">
        <w:rPr>
          <w:rFonts w:ascii="Verdana" w:eastAsia="Times New Roman" w:hAnsi="Verdana"/>
          <w:sz w:val="17"/>
          <w:lang w:eastAsia="it-IT"/>
        </w:rPr>
        <w:fldChar w:fldCharType="end"/>
      </w:r>
      <w:bookmarkEnd w:id="3"/>
      <w:r w:rsidRPr="00F34BB5">
        <w:rPr>
          <w:rFonts w:ascii="Verdana" w:eastAsia="Times New Roman" w:hAnsi="Verdana"/>
          <w:sz w:val="17"/>
          <w:szCs w:val="17"/>
          <w:lang w:eastAsia="it-IT"/>
        </w:rPr>
        <w:br/>
      </w:r>
      <w:r w:rsidRPr="00F34BB5">
        <w:rPr>
          <w:rFonts w:ascii="Verdana" w:eastAsia="Times New Roman" w:hAnsi="Verdana"/>
          <w:sz w:val="17"/>
          <w:lang w:eastAsia="it-IT"/>
        </w:rPr>
        <w:t>]</w:t>
      </w:r>
    </w:p>
    <w:p w:rsidR="00965689" w:rsidRPr="00F34BB5"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lang w:eastAsia="it-IT"/>
        </w:rPr>
        <w:t>5.</w:t>
      </w:r>
      <w:r w:rsidRPr="00F34BB5">
        <w:rPr>
          <w:rFonts w:ascii="Verdana" w:eastAsia="Times New Roman" w:hAnsi="Verdana"/>
          <w:sz w:val="17"/>
          <w:szCs w:val="17"/>
          <w:lang w:eastAsia="it-IT"/>
        </w:rPr>
        <w:t xml:space="preserve">  Fermo restando l'esame di Stato di cui </w:t>
      </w:r>
      <w:hyperlink r:id="rId4" w:history="1">
        <w:r w:rsidRPr="00F34BB5">
          <w:rPr>
            <w:rFonts w:ascii="Verdana" w:eastAsia="Times New Roman" w:hAnsi="Verdana"/>
            <w:color w:val="0000FF"/>
            <w:sz w:val="17"/>
            <w:lang w:eastAsia="it-IT"/>
          </w:rPr>
          <w:t>all'articolo 33, quinto comma, della Costituzione</w:t>
        </w:r>
      </w:hyperlink>
      <w:r w:rsidRPr="00F34BB5">
        <w:rPr>
          <w:rFonts w:ascii="Verdana" w:eastAsia="Times New Roman" w:hAnsi="Verdana"/>
          <w:sz w:val="17"/>
          <w:szCs w:val="17"/>
          <w:lang w:eastAsia="it-IT"/>
        </w:rPr>
        <w:t xml:space="preserve"> per l'accesso alle professioni regolamentate, gli ordinamenti professionali devono garantire che l'esercizio dell'attività risponda senza eccezioni ai principi di libera concorrenza, alla presenza diffusa dei professionisti su tutto il territorio nazionale, alla differenziazione e pluralità di offerta che garantisca l'effettiva possibilità di scelta degli utenti nell'ambito della più ampia informazione relativamente ai servizi offerti. Con decreto del Presidente della Repubblica emanato ai sensi dell'</w:t>
      </w:r>
      <w:hyperlink r:id="rId5" w:history="1">
        <w:r w:rsidRPr="00F34BB5">
          <w:rPr>
            <w:rFonts w:ascii="Verdana" w:eastAsia="Times New Roman" w:hAnsi="Verdana"/>
            <w:color w:val="0000FF"/>
            <w:sz w:val="17"/>
            <w:lang w:eastAsia="it-IT"/>
          </w:rPr>
          <w:t>articolo 17, comma 2, della legge 23 agosto 1988, n. 400</w:t>
        </w:r>
      </w:hyperlink>
      <w:r w:rsidRPr="00F34BB5">
        <w:rPr>
          <w:rFonts w:ascii="Verdana" w:eastAsia="Times New Roman" w:hAnsi="Verdana"/>
          <w:sz w:val="17"/>
          <w:szCs w:val="17"/>
          <w:lang w:eastAsia="it-IT"/>
        </w:rPr>
        <w:t xml:space="preserve">, gli ordinamenti professionali dovranno essere riformati entro 12 mesi dalla data di entrata in vigore del presente decreto per recepire i seguenti principi: </w:t>
      </w:r>
      <w:bookmarkStart w:id="4" w:name="49up"/>
      <w:r w:rsidR="00DD6921" w:rsidRPr="00F34BB5">
        <w:rPr>
          <w:rFonts w:ascii="Verdana" w:eastAsia="Times New Roman" w:hAnsi="Verdana"/>
          <w:sz w:val="17"/>
          <w:szCs w:val="17"/>
          <w:lang w:eastAsia="it-IT"/>
        </w:rPr>
        <w:fldChar w:fldCharType="begin"/>
      </w:r>
      <w:r w:rsidRPr="00F34BB5">
        <w:rPr>
          <w:rFonts w:ascii="Verdana" w:eastAsia="Times New Roman" w:hAnsi="Verdana"/>
          <w:sz w:val="17"/>
          <w:szCs w:val="17"/>
          <w:lang w:eastAsia="it-IT"/>
        </w:rPr>
        <w:instrText xml:space="preserve"> HYPERLINK "javascript:LinkReplacer.scroll('49')" </w:instrText>
      </w:r>
      <w:r w:rsidR="00DD6921" w:rsidRPr="00F34BB5">
        <w:rPr>
          <w:rFonts w:ascii="Verdana" w:eastAsia="Times New Roman" w:hAnsi="Verdana"/>
          <w:sz w:val="17"/>
          <w:szCs w:val="17"/>
          <w:lang w:eastAsia="it-IT"/>
        </w:rPr>
        <w:fldChar w:fldCharType="separate"/>
      </w:r>
      <w:r w:rsidRPr="00F34BB5">
        <w:rPr>
          <w:rFonts w:ascii="Verdana" w:eastAsia="Times New Roman" w:hAnsi="Verdana"/>
          <w:color w:val="FF0000"/>
          <w:sz w:val="14"/>
          <w:vertAlign w:val="superscript"/>
          <w:lang w:eastAsia="it-IT"/>
        </w:rPr>
        <w:t>[49]</w:t>
      </w:r>
      <w:r w:rsidR="00DD6921" w:rsidRPr="00F34BB5">
        <w:rPr>
          <w:rFonts w:ascii="Verdana" w:eastAsia="Times New Roman" w:hAnsi="Verdana"/>
          <w:sz w:val="17"/>
          <w:szCs w:val="17"/>
          <w:lang w:eastAsia="it-IT"/>
        </w:rPr>
        <w:fldChar w:fldCharType="end"/>
      </w:r>
      <w:bookmarkEnd w:id="4"/>
    </w:p>
    <w:p w:rsidR="00E746BB" w:rsidRDefault="00965689" w:rsidP="00EB5D53">
      <w:pPr>
        <w:spacing w:after="0" w:line="240" w:lineRule="auto"/>
        <w:ind w:firstLine="400"/>
        <w:jc w:val="both"/>
        <w:rPr>
          <w:rFonts w:ascii="Verdana" w:eastAsia="Times New Roman" w:hAnsi="Verdana"/>
          <w:sz w:val="17"/>
          <w:szCs w:val="17"/>
          <w:lang w:eastAsia="it-IT"/>
        </w:rPr>
      </w:pPr>
      <w:r w:rsidRPr="00F34BB5">
        <w:rPr>
          <w:rFonts w:ascii="Verdana" w:eastAsia="Times New Roman" w:hAnsi="Verdana"/>
          <w:sz w:val="17"/>
          <w:szCs w:val="17"/>
          <w:lang w:eastAsia="it-IT"/>
        </w:rPr>
        <w:t xml:space="preserve">a)  l'accesso alla professione è libero e il suo esercizio è fondato e ordinato sull'autonomia e sull'indipendenza di giudizio, intellettuale e tecnica, del professionista. La limitazione, in forza di una disposizione di legge, del numero di persone che sono titolate ad esercitare una certa professione in tutto il territorio dello Stato o in una certa area geografica, è consentita unicamente laddove essa risponda a ragioni di interesse pubblico, tra cui in particolare quelle connesse alla tutela della salute umana, e non introduca una </w:t>
      </w:r>
    </w:p>
    <w:p w:rsidR="00E746BB" w:rsidRDefault="00E746BB" w:rsidP="00EB5D53">
      <w:pPr>
        <w:spacing w:after="0" w:line="240" w:lineRule="auto"/>
        <w:ind w:firstLine="400"/>
        <w:jc w:val="both"/>
        <w:rPr>
          <w:rFonts w:ascii="Verdana" w:eastAsia="Times New Roman" w:hAnsi="Verdana"/>
          <w:sz w:val="17"/>
          <w:szCs w:val="17"/>
          <w:lang w:eastAsia="it-IT"/>
        </w:rPr>
      </w:pPr>
    </w:p>
    <w:p w:rsidR="00E746BB" w:rsidRDefault="00E746BB" w:rsidP="00EB5D53">
      <w:pPr>
        <w:spacing w:after="0" w:line="240" w:lineRule="auto"/>
        <w:ind w:firstLine="400"/>
        <w:jc w:val="both"/>
        <w:rPr>
          <w:rFonts w:ascii="Verdana" w:eastAsia="Times New Roman" w:hAnsi="Verdana"/>
          <w:sz w:val="17"/>
          <w:szCs w:val="17"/>
          <w:lang w:eastAsia="it-IT"/>
        </w:rPr>
      </w:pPr>
    </w:p>
    <w:p w:rsidR="00965689" w:rsidRPr="00F34BB5" w:rsidRDefault="00965689" w:rsidP="00EB5D53">
      <w:pPr>
        <w:spacing w:after="0" w:line="240" w:lineRule="auto"/>
        <w:ind w:firstLine="400"/>
        <w:jc w:val="both"/>
        <w:rPr>
          <w:rFonts w:ascii="Verdana" w:eastAsia="Times New Roman" w:hAnsi="Verdana"/>
          <w:sz w:val="17"/>
          <w:szCs w:val="17"/>
          <w:lang w:eastAsia="it-IT"/>
        </w:rPr>
      </w:pPr>
      <w:r w:rsidRPr="00F34BB5">
        <w:rPr>
          <w:rFonts w:ascii="Verdana" w:eastAsia="Times New Roman" w:hAnsi="Verdana"/>
          <w:sz w:val="17"/>
          <w:szCs w:val="17"/>
          <w:lang w:eastAsia="it-IT"/>
        </w:rPr>
        <w:t xml:space="preserve">discriminazione diretta o indiretta basata sulla nazionalità o, in caso di esercizio dell'attività in forma societaria, della sede legale della società professionale; </w:t>
      </w:r>
      <w:hyperlink r:id="rId6" w:history="1">
        <w:r w:rsidRPr="00F34BB5">
          <w:rPr>
            <w:rFonts w:ascii="Verdana" w:eastAsia="Times New Roman" w:hAnsi="Verdana"/>
            <w:color w:val="FF0000"/>
            <w:sz w:val="14"/>
            <w:vertAlign w:val="superscript"/>
            <w:lang w:eastAsia="it-IT"/>
          </w:rPr>
          <w:t>[44]</w:t>
        </w:r>
      </w:hyperlink>
      <w:r w:rsidRPr="00F34BB5">
        <w:rPr>
          <w:rFonts w:ascii="Verdana" w:eastAsia="Times New Roman" w:hAnsi="Verdana"/>
          <w:sz w:val="17"/>
          <w:szCs w:val="17"/>
          <w:lang w:eastAsia="it-IT"/>
        </w:rPr>
        <w:t xml:space="preserve"> </w:t>
      </w:r>
    </w:p>
    <w:p w:rsidR="00965689" w:rsidRPr="00F34BB5" w:rsidRDefault="00965689" w:rsidP="00EB5D53">
      <w:pPr>
        <w:spacing w:after="0" w:line="240" w:lineRule="auto"/>
        <w:ind w:firstLine="400"/>
        <w:jc w:val="both"/>
        <w:rPr>
          <w:rFonts w:ascii="Verdana" w:eastAsia="Times New Roman" w:hAnsi="Verdana"/>
          <w:sz w:val="17"/>
          <w:szCs w:val="17"/>
          <w:lang w:eastAsia="it-IT"/>
        </w:rPr>
      </w:pPr>
      <w:r w:rsidRPr="00F34BB5">
        <w:rPr>
          <w:rFonts w:ascii="Verdana" w:eastAsia="Times New Roman" w:hAnsi="Verdana"/>
          <w:sz w:val="17"/>
          <w:szCs w:val="17"/>
          <w:lang w:eastAsia="it-IT"/>
        </w:rPr>
        <w:t xml:space="preserve">b)  previsione dell'obbligo per il professionista di seguire percorsi di formazione continua permanente predisposti sulla base di appositi regolamenti emanati dai consigli nazionali, fermo restando quanto previsto dalla normativa vigente in materia di educazione continua in medicina (ECM). La violazione dell'obbligo di formazione continua determina un illecito disciplinare e come tale è sanzionato sulla base di quanto stabilito dall'ordinamento professionale che dovrà integrare tale previsione; </w:t>
      </w:r>
    </w:p>
    <w:p w:rsidR="00965689" w:rsidRPr="00F34BB5" w:rsidRDefault="00965689" w:rsidP="00EB5D53">
      <w:pPr>
        <w:spacing w:after="0" w:line="240" w:lineRule="auto"/>
        <w:ind w:firstLine="400"/>
        <w:jc w:val="both"/>
        <w:rPr>
          <w:rFonts w:ascii="Verdana" w:eastAsia="Times New Roman" w:hAnsi="Verdana"/>
          <w:sz w:val="17"/>
          <w:szCs w:val="17"/>
          <w:lang w:eastAsia="it-IT"/>
        </w:rPr>
      </w:pPr>
      <w:r w:rsidRPr="00F34BB5">
        <w:rPr>
          <w:rFonts w:ascii="Verdana" w:eastAsia="Times New Roman" w:hAnsi="Verdana"/>
          <w:sz w:val="17"/>
          <w:szCs w:val="17"/>
          <w:lang w:eastAsia="it-IT"/>
        </w:rPr>
        <w:t xml:space="preserve">c)  la disciplina del tirocinio per l'accesso alla professione deve conformarsi a criteri che garantiscano l'effettivo svolgimento dell'attività formativa e il suo adeguamento costante all'esigenza di assicurare il miglior esercizio della professione. Al tirocinante dovrà essere corrisposto un equo compenso di natura </w:t>
      </w:r>
      <w:proofErr w:type="spellStart"/>
      <w:r w:rsidRPr="00F34BB5">
        <w:rPr>
          <w:rFonts w:ascii="Verdana" w:eastAsia="Times New Roman" w:hAnsi="Verdana"/>
          <w:sz w:val="17"/>
          <w:szCs w:val="17"/>
          <w:lang w:eastAsia="it-IT"/>
        </w:rPr>
        <w:t>indennitaria</w:t>
      </w:r>
      <w:proofErr w:type="spellEnd"/>
      <w:r w:rsidRPr="00F34BB5">
        <w:rPr>
          <w:rFonts w:ascii="Verdana" w:eastAsia="Times New Roman" w:hAnsi="Verdana"/>
          <w:sz w:val="17"/>
          <w:szCs w:val="17"/>
          <w:lang w:eastAsia="it-IT"/>
        </w:rPr>
        <w:t xml:space="preserve">, commisurato al suo concreto apporto. Al fine di accelerare l'accesso al mondo del lavoro, la durata del tirocinio non potrà essere superiore a diciotto mesi e potrà essere svolto, in presenza di una apposita convenzione quadro stipulata fra i Consigli Nazionali e il Ministero dell'Istruzione, Università e Ricerca, in concomitanza al corso di studio per il conseguimento della laurea di primo livello o della laurea magistrale o specialistica. Le disposizioni della presente lettera non si applicano alle professioni sanitarie per le quali resta confermata la normativa vigente; </w:t>
      </w:r>
      <w:bookmarkStart w:id="5" w:name="53up"/>
      <w:r w:rsidR="00DD6921" w:rsidRPr="00F34BB5">
        <w:rPr>
          <w:rFonts w:ascii="Verdana" w:eastAsia="Times New Roman" w:hAnsi="Verdana"/>
          <w:sz w:val="17"/>
          <w:szCs w:val="17"/>
          <w:lang w:eastAsia="it-IT"/>
        </w:rPr>
        <w:fldChar w:fldCharType="begin"/>
      </w:r>
      <w:r w:rsidRPr="00F34BB5">
        <w:rPr>
          <w:rFonts w:ascii="Verdana" w:eastAsia="Times New Roman" w:hAnsi="Verdana"/>
          <w:sz w:val="17"/>
          <w:szCs w:val="17"/>
          <w:lang w:eastAsia="it-IT"/>
        </w:rPr>
        <w:instrText xml:space="preserve"> HYPERLINK "javascript:LinkReplacer.scroll('53')" </w:instrText>
      </w:r>
      <w:r w:rsidR="00DD6921" w:rsidRPr="00F34BB5">
        <w:rPr>
          <w:rFonts w:ascii="Verdana" w:eastAsia="Times New Roman" w:hAnsi="Verdana"/>
          <w:sz w:val="17"/>
          <w:szCs w:val="17"/>
          <w:lang w:eastAsia="it-IT"/>
        </w:rPr>
        <w:fldChar w:fldCharType="separate"/>
      </w:r>
      <w:r w:rsidRPr="00F34BB5">
        <w:rPr>
          <w:rFonts w:ascii="Verdana" w:eastAsia="Times New Roman" w:hAnsi="Verdana"/>
          <w:color w:val="FF0000"/>
          <w:sz w:val="14"/>
          <w:vertAlign w:val="superscript"/>
          <w:lang w:eastAsia="it-IT"/>
        </w:rPr>
        <w:t>[53]</w:t>
      </w:r>
      <w:r w:rsidR="00DD6921" w:rsidRPr="00F34BB5">
        <w:rPr>
          <w:rFonts w:ascii="Verdana" w:eastAsia="Times New Roman" w:hAnsi="Verdana"/>
          <w:sz w:val="17"/>
          <w:szCs w:val="17"/>
          <w:lang w:eastAsia="it-IT"/>
        </w:rPr>
        <w:fldChar w:fldCharType="end"/>
      </w:r>
      <w:bookmarkEnd w:id="5"/>
      <w:r w:rsidRPr="00F34BB5">
        <w:rPr>
          <w:rFonts w:ascii="Verdana" w:eastAsia="Times New Roman" w:hAnsi="Verdana"/>
          <w:sz w:val="17"/>
          <w:szCs w:val="17"/>
          <w:lang w:eastAsia="it-IT"/>
        </w:rPr>
        <w:t xml:space="preserve"> </w:t>
      </w:r>
    </w:p>
    <w:p w:rsidR="00965689" w:rsidRPr="00F34BB5" w:rsidRDefault="00965689" w:rsidP="00EB5D53">
      <w:pPr>
        <w:spacing w:after="0" w:line="240" w:lineRule="auto"/>
        <w:ind w:firstLine="400"/>
        <w:jc w:val="both"/>
        <w:rPr>
          <w:rFonts w:ascii="Verdana" w:eastAsia="Times New Roman" w:hAnsi="Verdana"/>
          <w:sz w:val="17"/>
          <w:szCs w:val="17"/>
          <w:lang w:eastAsia="it-IT"/>
        </w:rPr>
      </w:pPr>
      <w:r w:rsidRPr="00F34BB5">
        <w:rPr>
          <w:rFonts w:ascii="Verdana" w:eastAsia="Times New Roman" w:hAnsi="Verdana"/>
          <w:sz w:val="17"/>
          <w:szCs w:val="17"/>
          <w:lang w:eastAsia="it-IT"/>
        </w:rPr>
        <w:t xml:space="preserve">d)  il compenso spettante al professionista è pattuito per iscritto all'atto del conferimento dell'incarico professionale. Il professionista è tenuto, nel rispetto del principio di trasparenza, a rendere noto al cliente il livello della complessità dell'incarico, fornendo tutte le informazioni utili circa gli oneri ipotizzabili dal momento del conferimento alla conclusione dell'incarico. In caso di mancata determinazione consensuale del compenso, quando il committente è un ente pubblico, in caso di liquidazione giudiziale dei compensi, ovvero nei casi in cui la prestazione professionale è resa nell'interesse dei terzi si applicano le tariffe professionali stabilite con decreto dal Ministro della Giustizia; </w:t>
      </w:r>
      <w:bookmarkStart w:id="6" w:name="51up"/>
      <w:r w:rsidR="00DD6921" w:rsidRPr="00F34BB5">
        <w:rPr>
          <w:rFonts w:ascii="Verdana" w:eastAsia="Times New Roman" w:hAnsi="Verdana"/>
          <w:sz w:val="17"/>
          <w:szCs w:val="17"/>
          <w:lang w:eastAsia="it-IT"/>
        </w:rPr>
        <w:fldChar w:fldCharType="begin"/>
      </w:r>
      <w:r w:rsidRPr="00F34BB5">
        <w:rPr>
          <w:rFonts w:ascii="Verdana" w:eastAsia="Times New Roman" w:hAnsi="Verdana"/>
          <w:sz w:val="17"/>
          <w:szCs w:val="17"/>
          <w:lang w:eastAsia="it-IT"/>
        </w:rPr>
        <w:instrText xml:space="preserve"> HYPERLINK "javascript:LinkReplacer.scroll('51')" </w:instrText>
      </w:r>
      <w:r w:rsidR="00DD6921" w:rsidRPr="00F34BB5">
        <w:rPr>
          <w:rFonts w:ascii="Verdana" w:eastAsia="Times New Roman" w:hAnsi="Verdana"/>
          <w:sz w:val="17"/>
          <w:szCs w:val="17"/>
          <w:lang w:eastAsia="it-IT"/>
        </w:rPr>
        <w:fldChar w:fldCharType="separate"/>
      </w:r>
      <w:r w:rsidRPr="00F34BB5">
        <w:rPr>
          <w:rFonts w:ascii="Verdana" w:eastAsia="Times New Roman" w:hAnsi="Verdana"/>
          <w:color w:val="FF0000"/>
          <w:sz w:val="14"/>
          <w:vertAlign w:val="superscript"/>
          <w:lang w:eastAsia="it-IT"/>
        </w:rPr>
        <w:t>[51]</w:t>
      </w:r>
      <w:r w:rsidR="00DD6921" w:rsidRPr="00F34BB5">
        <w:rPr>
          <w:rFonts w:ascii="Verdana" w:eastAsia="Times New Roman" w:hAnsi="Verdana"/>
          <w:sz w:val="17"/>
          <w:szCs w:val="17"/>
          <w:lang w:eastAsia="it-IT"/>
        </w:rPr>
        <w:fldChar w:fldCharType="end"/>
      </w:r>
      <w:bookmarkEnd w:id="6"/>
      <w:r w:rsidRPr="00F34BB5">
        <w:rPr>
          <w:rFonts w:ascii="Verdana" w:eastAsia="Times New Roman" w:hAnsi="Verdana"/>
          <w:sz w:val="17"/>
          <w:szCs w:val="17"/>
          <w:lang w:eastAsia="it-IT"/>
        </w:rPr>
        <w:t xml:space="preserve"> </w:t>
      </w:r>
    </w:p>
    <w:p w:rsidR="00965689" w:rsidRPr="00F34BB5" w:rsidRDefault="00965689" w:rsidP="00EB5D53">
      <w:pPr>
        <w:spacing w:after="0" w:line="240" w:lineRule="auto"/>
        <w:ind w:firstLine="400"/>
        <w:jc w:val="both"/>
        <w:rPr>
          <w:rFonts w:ascii="Verdana" w:eastAsia="Times New Roman" w:hAnsi="Verdana"/>
          <w:sz w:val="17"/>
          <w:szCs w:val="17"/>
          <w:lang w:eastAsia="it-IT"/>
        </w:rPr>
      </w:pPr>
      <w:r w:rsidRPr="00F34BB5">
        <w:rPr>
          <w:rFonts w:ascii="Verdana" w:eastAsia="Times New Roman" w:hAnsi="Verdana"/>
          <w:sz w:val="17"/>
          <w:szCs w:val="17"/>
          <w:lang w:eastAsia="it-IT"/>
        </w:rPr>
        <w:t xml:space="preserve">e)  a tutela del cliente, il professionista è tenuto a stipulare idonea assicurazione per i rischi derivanti dall'esercizio dell'attività professionale. Il professionista deve rendere noti al cliente, al momento dell'assunzione dell'incarico, gli estremi della polizza stipulata per la responsabilità professionale e il relativo massimale. Le condizioni generali delle polizze assicurative di cui al presente comma possono essere negoziate, in convenzione con i propri iscritti, dai Consigli Nazionali e dagli enti previdenziali dei professionisti; </w:t>
      </w:r>
    </w:p>
    <w:p w:rsidR="00965689" w:rsidRPr="00F34BB5" w:rsidRDefault="00965689" w:rsidP="00EB5D53">
      <w:pPr>
        <w:spacing w:after="0" w:line="240" w:lineRule="auto"/>
        <w:ind w:firstLine="400"/>
        <w:jc w:val="both"/>
        <w:rPr>
          <w:rFonts w:ascii="Verdana" w:eastAsia="Times New Roman" w:hAnsi="Verdana"/>
          <w:sz w:val="17"/>
          <w:szCs w:val="17"/>
          <w:lang w:eastAsia="it-IT"/>
        </w:rPr>
      </w:pPr>
      <w:r w:rsidRPr="00F34BB5">
        <w:rPr>
          <w:rFonts w:ascii="Verdana" w:eastAsia="Times New Roman" w:hAnsi="Verdana"/>
          <w:sz w:val="17"/>
          <w:szCs w:val="17"/>
          <w:lang w:eastAsia="it-IT"/>
        </w:rPr>
        <w:t xml:space="preserve">f)  gli ordinamenti professionali dovranno prevedere l'istituzione di organi a livello territoriale, diversi da quelli aventi funzioni amministrative, ai quali sono specificamente affidate l'istruzione e la decisione delle questioni disciplinari e di un organo nazionale di disciplina. La carica di consigliere dell'Ordine territoriale o di consigliere nazionale è incompatibile con quella di membro dei consigli di disciplina nazionali e territoriali. Le disposizioni della presente lettera non si applicano alle professioni sanitarie per le quali resta confermata la normativa vigente; </w:t>
      </w:r>
    </w:p>
    <w:p w:rsidR="00965689" w:rsidRPr="00F34BB5" w:rsidRDefault="00965689" w:rsidP="00EB5D53">
      <w:pPr>
        <w:spacing w:after="0" w:line="240" w:lineRule="auto"/>
        <w:ind w:firstLine="400"/>
        <w:jc w:val="both"/>
        <w:rPr>
          <w:rFonts w:ascii="Verdana" w:eastAsia="Times New Roman" w:hAnsi="Verdana"/>
          <w:sz w:val="17"/>
          <w:szCs w:val="17"/>
          <w:lang w:eastAsia="it-IT"/>
        </w:rPr>
      </w:pPr>
      <w:r w:rsidRPr="00F34BB5">
        <w:rPr>
          <w:rFonts w:ascii="Verdana" w:eastAsia="Times New Roman" w:hAnsi="Verdana"/>
          <w:sz w:val="17"/>
          <w:szCs w:val="17"/>
          <w:lang w:eastAsia="it-IT"/>
        </w:rPr>
        <w:t>g)  la pubblicità informativa, con ogni mezzo, avente ad oggetto l'attività professionale, le specializzazioni ed i titoli professionali posseduti, la struttura dello studio ed i compensi delle prestazioni, è libera. Le informazioni devono essere trasparenti, veritiere, corrette e non devono essere equivoche, ingannevoli, denigratorie.</w:t>
      </w:r>
    </w:p>
    <w:p w:rsidR="00965689" w:rsidRPr="00F34BB5"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lang w:eastAsia="it-IT"/>
        </w:rPr>
        <w:t>5-bis.</w:t>
      </w:r>
      <w:r w:rsidRPr="00F34BB5">
        <w:rPr>
          <w:rFonts w:ascii="Verdana" w:eastAsia="Times New Roman" w:hAnsi="Verdana"/>
          <w:sz w:val="17"/>
          <w:szCs w:val="17"/>
          <w:lang w:eastAsia="it-IT"/>
        </w:rPr>
        <w:t xml:space="preserve">  Le norme vigenti sugli ordinamenti professionali in contrasto con i </w:t>
      </w:r>
      <w:proofErr w:type="spellStart"/>
      <w:r w:rsidRPr="00F34BB5">
        <w:rPr>
          <w:rFonts w:ascii="Verdana" w:eastAsia="Times New Roman" w:hAnsi="Verdana"/>
          <w:sz w:val="17"/>
          <w:szCs w:val="17"/>
          <w:lang w:eastAsia="it-IT"/>
        </w:rPr>
        <w:t>princìpi</w:t>
      </w:r>
      <w:proofErr w:type="spellEnd"/>
      <w:r w:rsidRPr="00F34BB5">
        <w:rPr>
          <w:rFonts w:ascii="Verdana" w:eastAsia="Times New Roman" w:hAnsi="Verdana"/>
          <w:sz w:val="17"/>
          <w:szCs w:val="17"/>
          <w:lang w:eastAsia="it-IT"/>
        </w:rPr>
        <w:t xml:space="preserve"> di cui al comma 5, lettere da a) a g), sono abrogate con effetto dalla data di entrata in vigore del regolamento governativo di cui al comma 5 e, in ogni caso, dalla data del 13 agosto 2012. </w:t>
      </w:r>
      <w:bookmarkStart w:id="7" w:name="50up"/>
      <w:r w:rsidR="00DD6921" w:rsidRPr="00F34BB5">
        <w:rPr>
          <w:rFonts w:ascii="Verdana" w:eastAsia="Times New Roman" w:hAnsi="Verdana"/>
          <w:sz w:val="17"/>
          <w:szCs w:val="17"/>
          <w:lang w:eastAsia="it-IT"/>
        </w:rPr>
        <w:fldChar w:fldCharType="begin"/>
      </w:r>
      <w:r w:rsidRPr="00F34BB5">
        <w:rPr>
          <w:rFonts w:ascii="Verdana" w:eastAsia="Times New Roman" w:hAnsi="Verdana"/>
          <w:sz w:val="17"/>
          <w:szCs w:val="17"/>
          <w:lang w:eastAsia="it-IT"/>
        </w:rPr>
        <w:instrText xml:space="preserve"> HYPERLINK "javascript:LinkReplacer.scroll('50')" </w:instrText>
      </w:r>
      <w:r w:rsidR="00DD6921" w:rsidRPr="00F34BB5">
        <w:rPr>
          <w:rFonts w:ascii="Verdana" w:eastAsia="Times New Roman" w:hAnsi="Verdana"/>
          <w:sz w:val="17"/>
          <w:szCs w:val="17"/>
          <w:lang w:eastAsia="it-IT"/>
        </w:rPr>
        <w:fldChar w:fldCharType="separate"/>
      </w:r>
      <w:r w:rsidRPr="00F34BB5">
        <w:rPr>
          <w:rFonts w:ascii="Verdana" w:eastAsia="Times New Roman" w:hAnsi="Verdana"/>
          <w:color w:val="FF0000"/>
          <w:sz w:val="14"/>
          <w:vertAlign w:val="superscript"/>
          <w:lang w:eastAsia="it-IT"/>
        </w:rPr>
        <w:t>[50]</w:t>
      </w:r>
      <w:r w:rsidR="00DD6921" w:rsidRPr="00F34BB5">
        <w:rPr>
          <w:rFonts w:ascii="Verdana" w:eastAsia="Times New Roman" w:hAnsi="Verdana"/>
          <w:sz w:val="17"/>
          <w:szCs w:val="17"/>
          <w:lang w:eastAsia="it-IT"/>
        </w:rPr>
        <w:fldChar w:fldCharType="end"/>
      </w:r>
    </w:p>
    <w:p w:rsidR="00965689" w:rsidRPr="00F34BB5"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lang w:eastAsia="it-IT"/>
        </w:rPr>
        <w:t>5-ter.</w:t>
      </w:r>
      <w:r w:rsidRPr="00F34BB5">
        <w:rPr>
          <w:rFonts w:ascii="Verdana" w:eastAsia="Times New Roman" w:hAnsi="Verdana"/>
          <w:sz w:val="17"/>
          <w:szCs w:val="17"/>
          <w:lang w:eastAsia="it-IT"/>
        </w:rPr>
        <w:t xml:space="preserve">  Il Governo, entro il 31 dicembre 2012, provvede a raccogliere le disposizioni aventi forza di legge che non risultano abrogate per effetto del comma 5-bis in un testo unico da emanare ai sensi dell’ </w:t>
      </w:r>
      <w:hyperlink r:id="rId7" w:history="1">
        <w:r w:rsidRPr="00F34BB5">
          <w:rPr>
            <w:rFonts w:ascii="Verdana" w:eastAsia="Times New Roman" w:hAnsi="Verdana"/>
            <w:color w:val="0000FF"/>
            <w:sz w:val="17"/>
            <w:lang w:eastAsia="it-IT"/>
          </w:rPr>
          <w:t>articolo 17-bis della legge 23 agosto 1988, n. 400</w:t>
        </w:r>
      </w:hyperlink>
      <w:r w:rsidRPr="00F34BB5">
        <w:rPr>
          <w:rFonts w:ascii="Verdana" w:eastAsia="Times New Roman" w:hAnsi="Verdana"/>
          <w:sz w:val="17"/>
          <w:szCs w:val="17"/>
          <w:lang w:eastAsia="it-IT"/>
        </w:rPr>
        <w:t xml:space="preserve">. </w:t>
      </w:r>
      <w:hyperlink r:id="rId8" w:history="1">
        <w:r w:rsidRPr="00F34BB5">
          <w:rPr>
            <w:rFonts w:ascii="Verdana" w:eastAsia="Times New Roman" w:hAnsi="Verdana"/>
            <w:color w:val="FF0000"/>
            <w:sz w:val="14"/>
            <w:vertAlign w:val="superscript"/>
            <w:lang w:eastAsia="it-IT"/>
          </w:rPr>
          <w:t>[50]</w:t>
        </w:r>
      </w:hyperlink>
      <w:bookmarkEnd w:id="7"/>
    </w:p>
    <w:p w:rsidR="00965689" w:rsidRPr="00F34BB5"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lang w:eastAsia="it-IT"/>
        </w:rPr>
        <w:t>6.</w:t>
      </w:r>
      <w:r w:rsidRPr="00F34BB5">
        <w:rPr>
          <w:rFonts w:ascii="Verdana" w:eastAsia="Times New Roman" w:hAnsi="Verdana"/>
          <w:sz w:val="17"/>
          <w:szCs w:val="17"/>
          <w:lang w:eastAsia="it-IT"/>
        </w:rPr>
        <w:t>  Fermo quanto previsto dal comma 5 per le professioni, l'accesso alle attività economiche e il loro esercizio si basano sul principio di libertà di impresa.</w:t>
      </w:r>
    </w:p>
    <w:p w:rsidR="00965689" w:rsidRPr="00F34BB5"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lang w:eastAsia="it-IT"/>
        </w:rPr>
        <w:t>7.</w:t>
      </w:r>
      <w:r w:rsidRPr="00F34BB5">
        <w:rPr>
          <w:rFonts w:ascii="Verdana" w:eastAsia="Times New Roman" w:hAnsi="Verdana"/>
          <w:sz w:val="17"/>
          <w:szCs w:val="17"/>
          <w:lang w:eastAsia="it-IT"/>
        </w:rPr>
        <w:t xml:space="preserve">  Le disposizioni vigenti che regolano l'accesso e l'esercizio delle attività economiche devono garantire il principio di libertà di impresa e di garanzia della concorrenza. Le disposizioni relative all'introduzione di restrizioni all'accesso e all'esercizio delle attività economiche devono essere oggetto di interpretazione restrittiva, fermo in ogni caso quanto previsto al comma 1 del presente articolo. </w:t>
      </w:r>
      <w:hyperlink r:id="rId9" w:history="1">
        <w:r w:rsidRPr="00F34BB5">
          <w:rPr>
            <w:rFonts w:ascii="Verdana" w:eastAsia="Times New Roman" w:hAnsi="Verdana"/>
            <w:color w:val="FF0000"/>
            <w:sz w:val="14"/>
            <w:vertAlign w:val="superscript"/>
            <w:lang w:eastAsia="it-IT"/>
          </w:rPr>
          <w:t>[45]</w:t>
        </w:r>
      </w:hyperlink>
    </w:p>
    <w:p w:rsidR="00965689" w:rsidRPr="00F34BB5"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lang w:eastAsia="it-IT"/>
        </w:rPr>
        <w:t>8.</w:t>
      </w:r>
      <w:r w:rsidRPr="00F34BB5">
        <w:rPr>
          <w:rFonts w:ascii="Verdana" w:eastAsia="Times New Roman" w:hAnsi="Verdana"/>
          <w:sz w:val="17"/>
          <w:szCs w:val="17"/>
          <w:lang w:eastAsia="it-IT"/>
        </w:rPr>
        <w:t xml:space="preserve">  Le restrizioni in materia di accesso ed esercizio delle attività economiche previste dall'ordinamento vigente sono abrogate quattro mesi dopo l'entrata in vigore del presente decreto, fermo in ogni caso quanto previsto al comma 1 del presente articolo. </w:t>
      </w:r>
      <w:hyperlink r:id="rId10" w:history="1">
        <w:r w:rsidRPr="00F34BB5">
          <w:rPr>
            <w:rFonts w:ascii="Verdana" w:eastAsia="Times New Roman" w:hAnsi="Verdana"/>
            <w:color w:val="FF0000"/>
            <w:sz w:val="14"/>
            <w:vertAlign w:val="superscript"/>
            <w:lang w:eastAsia="it-IT"/>
          </w:rPr>
          <w:t>[45]</w:t>
        </w:r>
      </w:hyperlink>
    </w:p>
    <w:p w:rsidR="00965689" w:rsidRPr="00F34BB5"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lang w:eastAsia="it-IT"/>
        </w:rPr>
        <w:t>9.</w:t>
      </w:r>
      <w:r w:rsidRPr="00F34BB5">
        <w:rPr>
          <w:rFonts w:ascii="Verdana" w:eastAsia="Times New Roman" w:hAnsi="Verdana"/>
          <w:sz w:val="17"/>
          <w:szCs w:val="17"/>
          <w:lang w:eastAsia="it-IT"/>
        </w:rPr>
        <w:t>  Il termine "restrizione", ai sensi del comma 8, comprende:</w:t>
      </w:r>
    </w:p>
    <w:p w:rsidR="00E746BB" w:rsidRDefault="00E746BB" w:rsidP="00EB5D53">
      <w:pPr>
        <w:spacing w:after="0" w:line="240" w:lineRule="auto"/>
        <w:ind w:firstLine="400"/>
        <w:jc w:val="both"/>
        <w:rPr>
          <w:rFonts w:ascii="Verdana" w:eastAsia="Times New Roman" w:hAnsi="Verdana"/>
          <w:sz w:val="17"/>
          <w:szCs w:val="17"/>
          <w:lang w:eastAsia="it-IT"/>
        </w:rPr>
      </w:pPr>
    </w:p>
    <w:p w:rsidR="00E746BB" w:rsidRDefault="00E746BB" w:rsidP="00EB5D53">
      <w:pPr>
        <w:spacing w:after="0" w:line="240" w:lineRule="auto"/>
        <w:ind w:firstLine="400"/>
        <w:jc w:val="both"/>
        <w:rPr>
          <w:rFonts w:ascii="Verdana" w:eastAsia="Times New Roman" w:hAnsi="Verdana"/>
          <w:sz w:val="17"/>
          <w:szCs w:val="17"/>
          <w:lang w:eastAsia="it-IT"/>
        </w:rPr>
      </w:pPr>
    </w:p>
    <w:p w:rsidR="00965689" w:rsidRPr="00F34BB5" w:rsidRDefault="00965689" w:rsidP="00EB5D53">
      <w:pPr>
        <w:spacing w:after="0" w:line="240" w:lineRule="auto"/>
        <w:ind w:firstLine="400"/>
        <w:jc w:val="both"/>
        <w:rPr>
          <w:rFonts w:ascii="Verdana" w:eastAsia="Times New Roman" w:hAnsi="Verdana"/>
          <w:sz w:val="17"/>
          <w:szCs w:val="17"/>
          <w:lang w:eastAsia="it-IT"/>
        </w:rPr>
      </w:pPr>
      <w:r w:rsidRPr="00F34BB5">
        <w:rPr>
          <w:rFonts w:ascii="Verdana" w:eastAsia="Times New Roman" w:hAnsi="Verdana"/>
          <w:sz w:val="17"/>
          <w:szCs w:val="17"/>
          <w:lang w:eastAsia="it-IT"/>
        </w:rPr>
        <w:t xml:space="preserve">a)  la limitazione, in forza di una disposizione di legge, del numero di persone che sono titolate ad esercitare una attività economica in tutto il territorio dello Stato o in una certa area geografica attraverso la concessione di licenze o autorizzazioni amministrative per l'esercizio, senza che tale numero sia determinato, direttamente o indirettamente sulla base della popolazione o di altri criteri di fabbisogno; </w:t>
      </w:r>
    </w:p>
    <w:p w:rsidR="00965689" w:rsidRPr="00F34BB5" w:rsidRDefault="00965689" w:rsidP="00EB5D53">
      <w:pPr>
        <w:spacing w:after="0" w:line="240" w:lineRule="auto"/>
        <w:ind w:firstLine="400"/>
        <w:jc w:val="both"/>
        <w:rPr>
          <w:rFonts w:ascii="Verdana" w:eastAsia="Times New Roman" w:hAnsi="Verdana"/>
          <w:sz w:val="17"/>
          <w:szCs w:val="17"/>
          <w:lang w:eastAsia="it-IT"/>
        </w:rPr>
      </w:pPr>
      <w:r w:rsidRPr="00F34BB5">
        <w:rPr>
          <w:rFonts w:ascii="Verdana" w:eastAsia="Times New Roman" w:hAnsi="Verdana"/>
          <w:sz w:val="17"/>
          <w:szCs w:val="17"/>
          <w:lang w:eastAsia="it-IT"/>
        </w:rPr>
        <w:t xml:space="preserve">b)  l'attribuzione di licenze o autorizzazioni all'esercizio di una attività economica solo dove ce ne sia bisogno secondo l'autorità amministrativa; si considera che questo avvenga quando l'offerta di servizi da parte di persone che hanno già licenze o autorizzazioni per l'esercizio di una attività economica non soddisfa la domanda da parte di tutta la società con riferimento all'intero territorio nazionale o ad una certa area geografica; </w:t>
      </w:r>
    </w:p>
    <w:p w:rsidR="00965689" w:rsidRPr="00F34BB5" w:rsidRDefault="00965689" w:rsidP="00EB5D53">
      <w:pPr>
        <w:spacing w:after="0" w:line="240" w:lineRule="auto"/>
        <w:ind w:firstLine="400"/>
        <w:jc w:val="both"/>
        <w:rPr>
          <w:rFonts w:ascii="Verdana" w:eastAsia="Times New Roman" w:hAnsi="Verdana"/>
          <w:sz w:val="17"/>
          <w:szCs w:val="17"/>
          <w:lang w:eastAsia="it-IT"/>
        </w:rPr>
      </w:pPr>
      <w:r w:rsidRPr="00F34BB5">
        <w:rPr>
          <w:rFonts w:ascii="Verdana" w:eastAsia="Times New Roman" w:hAnsi="Verdana"/>
          <w:sz w:val="17"/>
          <w:szCs w:val="17"/>
          <w:lang w:eastAsia="it-IT"/>
        </w:rPr>
        <w:t xml:space="preserve">c)  il divieto di esercizio di una attività economica al di fuori di una certa area geografica e l'abilitazione a esercitarla solo all'interno di una determinata area; </w:t>
      </w:r>
    </w:p>
    <w:p w:rsidR="00965689" w:rsidRPr="00F34BB5" w:rsidRDefault="00965689" w:rsidP="00EB5D53">
      <w:pPr>
        <w:spacing w:after="0" w:line="240" w:lineRule="auto"/>
        <w:ind w:firstLine="400"/>
        <w:jc w:val="both"/>
        <w:rPr>
          <w:rFonts w:ascii="Verdana" w:eastAsia="Times New Roman" w:hAnsi="Verdana"/>
          <w:sz w:val="17"/>
          <w:szCs w:val="17"/>
          <w:lang w:eastAsia="it-IT"/>
        </w:rPr>
      </w:pPr>
      <w:r w:rsidRPr="00F34BB5">
        <w:rPr>
          <w:rFonts w:ascii="Verdana" w:eastAsia="Times New Roman" w:hAnsi="Verdana"/>
          <w:sz w:val="17"/>
          <w:szCs w:val="17"/>
          <w:lang w:eastAsia="it-IT"/>
        </w:rPr>
        <w:t xml:space="preserve">d)  l'imposizione di distanze minime tra le localizzazioni delle sedi deputate all'esercizio di una attività economica; </w:t>
      </w:r>
      <w:hyperlink r:id="rId11" w:history="1">
        <w:r w:rsidRPr="00F34BB5">
          <w:rPr>
            <w:rFonts w:ascii="Verdana" w:eastAsia="Times New Roman" w:hAnsi="Verdana"/>
            <w:color w:val="FF0000"/>
            <w:sz w:val="14"/>
            <w:vertAlign w:val="superscript"/>
            <w:lang w:eastAsia="it-IT"/>
          </w:rPr>
          <w:t>[44]</w:t>
        </w:r>
      </w:hyperlink>
      <w:r w:rsidRPr="00F34BB5">
        <w:rPr>
          <w:rFonts w:ascii="Verdana" w:eastAsia="Times New Roman" w:hAnsi="Verdana"/>
          <w:sz w:val="17"/>
          <w:szCs w:val="17"/>
          <w:lang w:eastAsia="it-IT"/>
        </w:rPr>
        <w:t xml:space="preserve"> </w:t>
      </w:r>
    </w:p>
    <w:p w:rsidR="00965689" w:rsidRPr="00F34BB5" w:rsidRDefault="00965689" w:rsidP="00EB5D53">
      <w:pPr>
        <w:spacing w:after="0" w:line="240" w:lineRule="auto"/>
        <w:ind w:firstLine="400"/>
        <w:jc w:val="both"/>
        <w:rPr>
          <w:rFonts w:ascii="Verdana" w:eastAsia="Times New Roman" w:hAnsi="Verdana"/>
          <w:sz w:val="17"/>
          <w:szCs w:val="17"/>
          <w:lang w:eastAsia="it-IT"/>
        </w:rPr>
      </w:pPr>
      <w:r w:rsidRPr="00F34BB5">
        <w:rPr>
          <w:rFonts w:ascii="Verdana" w:eastAsia="Times New Roman" w:hAnsi="Verdana"/>
          <w:sz w:val="17"/>
          <w:szCs w:val="17"/>
          <w:lang w:eastAsia="it-IT"/>
        </w:rPr>
        <w:t xml:space="preserve">e)  il divieto di esercizio di una attività economica in più sedi oppure in una o più aree geografiche; </w:t>
      </w:r>
    </w:p>
    <w:p w:rsidR="00965689" w:rsidRPr="00F34BB5" w:rsidRDefault="00965689" w:rsidP="00EB5D53">
      <w:pPr>
        <w:spacing w:after="0" w:line="240" w:lineRule="auto"/>
        <w:ind w:firstLine="400"/>
        <w:jc w:val="both"/>
        <w:rPr>
          <w:rFonts w:ascii="Verdana" w:eastAsia="Times New Roman" w:hAnsi="Verdana"/>
          <w:sz w:val="17"/>
          <w:szCs w:val="17"/>
          <w:lang w:eastAsia="it-IT"/>
        </w:rPr>
      </w:pPr>
      <w:r w:rsidRPr="00F34BB5">
        <w:rPr>
          <w:rFonts w:ascii="Verdana" w:eastAsia="Times New Roman" w:hAnsi="Verdana"/>
          <w:sz w:val="17"/>
          <w:szCs w:val="17"/>
          <w:lang w:eastAsia="it-IT"/>
        </w:rPr>
        <w:t xml:space="preserve">f)  la limitazione dell'esercizio di una attività economica ad alcune categorie o divieto, nei confronti di alcune categorie, di commercializzazione di taluni prodotti; </w:t>
      </w:r>
    </w:p>
    <w:p w:rsidR="00965689" w:rsidRPr="00F34BB5" w:rsidRDefault="00965689" w:rsidP="00EB5D53">
      <w:pPr>
        <w:spacing w:after="0" w:line="240" w:lineRule="auto"/>
        <w:ind w:firstLine="400"/>
        <w:jc w:val="both"/>
        <w:rPr>
          <w:rFonts w:ascii="Verdana" w:eastAsia="Times New Roman" w:hAnsi="Verdana"/>
          <w:sz w:val="17"/>
          <w:szCs w:val="17"/>
          <w:lang w:eastAsia="it-IT"/>
        </w:rPr>
      </w:pPr>
      <w:r w:rsidRPr="00F34BB5">
        <w:rPr>
          <w:rFonts w:ascii="Verdana" w:eastAsia="Times New Roman" w:hAnsi="Verdana"/>
          <w:sz w:val="17"/>
          <w:szCs w:val="17"/>
          <w:lang w:eastAsia="it-IT"/>
        </w:rPr>
        <w:t xml:space="preserve">g)  la limitazione dell'esercizio di una attività economica attraverso l'indicazione tassativa della forma giuridica richiesta all'operatore; </w:t>
      </w:r>
    </w:p>
    <w:p w:rsidR="00965689" w:rsidRPr="00F34BB5" w:rsidRDefault="00965689" w:rsidP="00EB5D53">
      <w:pPr>
        <w:spacing w:after="0" w:line="240" w:lineRule="auto"/>
        <w:ind w:firstLine="400"/>
        <w:jc w:val="both"/>
        <w:rPr>
          <w:rFonts w:ascii="Verdana" w:eastAsia="Times New Roman" w:hAnsi="Verdana"/>
          <w:sz w:val="17"/>
          <w:szCs w:val="17"/>
          <w:lang w:eastAsia="it-IT"/>
        </w:rPr>
      </w:pPr>
      <w:r w:rsidRPr="00F34BB5">
        <w:rPr>
          <w:rFonts w:ascii="Verdana" w:eastAsia="Times New Roman" w:hAnsi="Verdana"/>
          <w:sz w:val="17"/>
          <w:szCs w:val="17"/>
          <w:lang w:eastAsia="it-IT"/>
        </w:rPr>
        <w:t xml:space="preserve">h)  l'imposizione di prezzi minimi o commissioni per la fornitura di beni o servizi, indipendentemente dalla determinazione, diretta o indiretta, mediante l'applicazione di un coefficiente di profitto o di altro calcolo su base percentuale; </w:t>
      </w:r>
    </w:p>
    <w:p w:rsidR="00965689" w:rsidRPr="00F34BB5" w:rsidRDefault="00965689" w:rsidP="00EB5D53">
      <w:pPr>
        <w:spacing w:after="0" w:line="240" w:lineRule="auto"/>
        <w:ind w:firstLine="400"/>
        <w:jc w:val="both"/>
        <w:rPr>
          <w:rFonts w:ascii="Verdana" w:eastAsia="Times New Roman" w:hAnsi="Verdana"/>
          <w:sz w:val="17"/>
          <w:szCs w:val="17"/>
          <w:lang w:eastAsia="it-IT"/>
        </w:rPr>
      </w:pPr>
      <w:r w:rsidRPr="00F34BB5">
        <w:rPr>
          <w:rFonts w:ascii="Verdana" w:eastAsia="Times New Roman" w:hAnsi="Verdana"/>
          <w:sz w:val="17"/>
          <w:szCs w:val="17"/>
          <w:lang w:eastAsia="it-IT"/>
        </w:rPr>
        <w:t xml:space="preserve">i)  l'obbligo di fornitura di specifici servizi complementari all'attività svolta. </w:t>
      </w:r>
      <w:hyperlink r:id="rId12" w:history="1">
        <w:r w:rsidRPr="00F34BB5">
          <w:rPr>
            <w:rFonts w:ascii="Verdana" w:eastAsia="Times New Roman" w:hAnsi="Verdana"/>
            <w:color w:val="FF0000"/>
            <w:sz w:val="14"/>
            <w:vertAlign w:val="superscript"/>
            <w:lang w:eastAsia="it-IT"/>
          </w:rPr>
          <w:t>[44]</w:t>
        </w:r>
      </w:hyperlink>
      <w:r w:rsidRPr="00F34BB5">
        <w:rPr>
          <w:rFonts w:ascii="Verdana" w:eastAsia="Times New Roman" w:hAnsi="Verdana"/>
          <w:sz w:val="17"/>
          <w:szCs w:val="17"/>
          <w:lang w:eastAsia="it-IT"/>
        </w:rPr>
        <w:t xml:space="preserve"> </w:t>
      </w:r>
    </w:p>
    <w:p w:rsidR="00965689" w:rsidRPr="00F34BB5"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lang w:eastAsia="it-IT"/>
        </w:rPr>
        <w:t>10.</w:t>
      </w:r>
      <w:r w:rsidRPr="00F34BB5">
        <w:rPr>
          <w:rFonts w:ascii="Verdana" w:eastAsia="Times New Roman" w:hAnsi="Verdana"/>
          <w:sz w:val="17"/>
          <w:szCs w:val="17"/>
          <w:lang w:eastAsia="it-IT"/>
        </w:rPr>
        <w:t>  Le restrizioni diverse da quelle elencate nel comma 9 precedente possono essere revocate con regolamento da emanare ai sensi dell'</w:t>
      </w:r>
      <w:hyperlink r:id="rId13" w:history="1">
        <w:r w:rsidRPr="00F34BB5">
          <w:rPr>
            <w:rFonts w:ascii="Verdana" w:eastAsia="Times New Roman" w:hAnsi="Verdana"/>
            <w:color w:val="0000FF"/>
            <w:sz w:val="17"/>
            <w:lang w:eastAsia="it-IT"/>
          </w:rPr>
          <w:t>articolo 17, comma 2, della legge 23 agosto 1988, n. 400</w:t>
        </w:r>
      </w:hyperlink>
      <w:r w:rsidRPr="00F34BB5">
        <w:rPr>
          <w:rFonts w:ascii="Verdana" w:eastAsia="Times New Roman" w:hAnsi="Verdana"/>
          <w:sz w:val="17"/>
          <w:szCs w:val="17"/>
          <w:lang w:eastAsia="it-IT"/>
        </w:rPr>
        <w:t xml:space="preserve">, emanato su proposta del Ministro competente entro quattro mesi dall'entrata in vigore del presente decreto, fermo in ogni caso quanto previsto dal comma 1 del presente articolo. </w:t>
      </w:r>
      <w:hyperlink r:id="rId14" w:history="1">
        <w:r w:rsidRPr="00F34BB5">
          <w:rPr>
            <w:rFonts w:ascii="Verdana" w:eastAsia="Times New Roman" w:hAnsi="Verdana"/>
            <w:color w:val="FF0000"/>
            <w:sz w:val="14"/>
            <w:vertAlign w:val="superscript"/>
            <w:lang w:eastAsia="it-IT"/>
          </w:rPr>
          <w:t>[45]</w:t>
        </w:r>
      </w:hyperlink>
      <w:bookmarkEnd w:id="2"/>
    </w:p>
    <w:p w:rsidR="00965689" w:rsidRPr="00F34BB5"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lang w:eastAsia="it-IT"/>
        </w:rPr>
        <w:t>11.</w:t>
      </w:r>
      <w:r w:rsidRPr="00F34BB5">
        <w:rPr>
          <w:rFonts w:ascii="Verdana" w:eastAsia="Times New Roman" w:hAnsi="Verdana"/>
          <w:sz w:val="17"/>
          <w:szCs w:val="17"/>
          <w:lang w:eastAsia="it-IT"/>
        </w:rPr>
        <w:t xml:space="preserve">  Singole attività economiche possono essere escluse, in tutto o in parte, dall'abrogazione delle restrizioni disposta ai sensi del comma 8; in tal caso, la suddetta esclusione, riferita alle limitazioni previste dal comma 9, può essere concessa, con decreto del Presidente del Consiglio dei Ministri, su proposta del Ministro competente di concerto con il Ministro dell'economia e delle finanze, sentita l'Autorità garante della concorrenza e del mercato, entro quattro mesi dalla data di entrata in vigore della legge di conversione del presente decreto, qualora: </w:t>
      </w:r>
      <w:hyperlink r:id="rId15" w:history="1">
        <w:r w:rsidRPr="00F34BB5">
          <w:rPr>
            <w:rFonts w:ascii="Verdana" w:eastAsia="Times New Roman" w:hAnsi="Verdana"/>
            <w:color w:val="FF0000"/>
            <w:sz w:val="14"/>
            <w:vertAlign w:val="superscript"/>
            <w:lang w:eastAsia="it-IT"/>
          </w:rPr>
          <w:t>[43]</w:t>
        </w:r>
      </w:hyperlink>
      <w:bookmarkEnd w:id="0"/>
    </w:p>
    <w:p w:rsidR="00965689" w:rsidRPr="00F34BB5" w:rsidRDefault="00965689" w:rsidP="00EB5D53">
      <w:pPr>
        <w:spacing w:after="0" w:line="240" w:lineRule="auto"/>
        <w:ind w:firstLine="400"/>
        <w:jc w:val="both"/>
        <w:rPr>
          <w:rFonts w:ascii="Verdana" w:eastAsia="Times New Roman" w:hAnsi="Verdana"/>
          <w:sz w:val="17"/>
          <w:szCs w:val="17"/>
          <w:lang w:eastAsia="it-IT"/>
        </w:rPr>
      </w:pPr>
      <w:r w:rsidRPr="00F34BB5">
        <w:rPr>
          <w:rFonts w:ascii="Verdana" w:eastAsia="Times New Roman" w:hAnsi="Verdana"/>
          <w:sz w:val="17"/>
          <w:szCs w:val="17"/>
          <w:lang w:eastAsia="it-IT"/>
        </w:rPr>
        <w:t xml:space="preserve">a)  la limitazione sia funzionale a ragioni di interesse pubblico, tra cui in particolare quelle connesse alla tutela della salute umana; </w:t>
      </w:r>
      <w:hyperlink r:id="rId16" w:history="1">
        <w:r w:rsidRPr="00F34BB5">
          <w:rPr>
            <w:rFonts w:ascii="Verdana" w:eastAsia="Times New Roman" w:hAnsi="Verdana"/>
            <w:color w:val="FF0000"/>
            <w:sz w:val="14"/>
            <w:vertAlign w:val="superscript"/>
            <w:lang w:eastAsia="it-IT"/>
          </w:rPr>
          <w:t>[44]</w:t>
        </w:r>
      </w:hyperlink>
      <w:bookmarkEnd w:id="1"/>
      <w:r w:rsidRPr="00F34BB5">
        <w:rPr>
          <w:rFonts w:ascii="Verdana" w:eastAsia="Times New Roman" w:hAnsi="Verdana"/>
          <w:sz w:val="17"/>
          <w:szCs w:val="17"/>
          <w:lang w:eastAsia="it-IT"/>
        </w:rPr>
        <w:t xml:space="preserve"> </w:t>
      </w:r>
    </w:p>
    <w:p w:rsidR="00965689" w:rsidRPr="00F34BB5" w:rsidRDefault="00965689" w:rsidP="00EB5D53">
      <w:pPr>
        <w:spacing w:after="0" w:line="240" w:lineRule="auto"/>
        <w:ind w:firstLine="400"/>
        <w:jc w:val="both"/>
        <w:rPr>
          <w:rFonts w:ascii="Verdana" w:eastAsia="Times New Roman" w:hAnsi="Verdana"/>
          <w:sz w:val="17"/>
          <w:szCs w:val="17"/>
          <w:lang w:eastAsia="it-IT"/>
        </w:rPr>
      </w:pPr>
      <w:r w:rsidRPr="00F34BB5">
        <w:rPr>
          <w:rFonts w:ascii="Verdana" w:eastAsia="Times New Roman" w:hAnsi="Verdana"/>
          <w:sz w:val="17"/>
          <w:szCs w:val="17"/>
          <w:lang w:eastAsia="it-IT"/>
        </w:rPr>
        <w:t xml:space="preserve">b)  la restrizione rappresenti un mezzo idoneo, indispensabile e, dal punto di vista del grado di interferenza nella libertà economica, ragionevolmente proporzionato all'interesse pubblico cui è destinata; </w:t>
      </w:r>
    </w:p>
    <w:p w:rsidR="00965689" w:rsidRPr="00F34BB5" w:rsidRDefault="00965689" w:rsidP="00EB5D53">
      <w:pPr>
        <w:spacing w:after="0" w:line="240" w:lineRule="auto"/>
        <w:ind w:firstLine="400"/>
        <w:jc w:val="both"/>
        <w:rPr>
          <w:rFonts w:ascii="Verdana" w:eastAsia="Times New Roman" w:hAnsi="Verdana"/>
          <w:sz w:val="17"/>
          <w:szCs w:val="17"/>
          <w:lang w:eastAsia="it-IT"/>
        </w:rPr>
      </w:pPr>
      <w:r w:rsidRPr="00F34BB5">
        <w:rPr>
          <w:rFonts w:ascii="Verdana" w:eastAsia="Times New Roman" w:hAnsi="Verdana"/>
          <w:sz w:val="17"/>
          <w:szCs w:val="17"/>
          <w:lang w:eastAsia="it-IT"/>
        </w:rPr>
        <w:t>c)  la restrizione non introduca una discriminazione diretta o indiretta basata sulla nazionalità o, nel caso di società, sulla sede legale dell'impresa.</w:t>
      </w:r>
    </w:p>
    <w:p w:rsidR="00965689" w:rsidRPr="00F34BB5"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lang w:eastAsia="it-IT"/>
        </w:rPr>
        <w:t>11-bis.</w:t>
      </w:r>
      <w:r w:rsidRPr="00F34BB5">
        <w:rPr>
          <w:rFonts w:ascii="Verdana" w:eastAsia="Times New Roman" w:hAnsi="Verdana"/>
          <w:sz w:val="17"/>
          <w:szCs w:val="17"/>
          <w:lang w:eastAsia="it-IT"/>
        </w:rPr>
        <w:t xml:space="preserve">  In conformità alla </w:t>
      </w:r>
      <w:hyperlink r:id="rId17" w:history="1">
        <w:r w:rsidRPr="00F34BB5">
          <w:rPr>
            <w:rFonts w:ascii="Verdana" w:eastAsia="Times New Roman" w:hAnsi="Verdana"/>
            <w:color w:val="0000FF"/>
            <w:sz w:val="17"/>
            <w:lang w:eastAsia="it-IT"/>
          </w:rPr>
          <w:t>direttiva 2006/123/CE</w:t>
        </w:r>
      </w:hyperlink>
      <w:r w:rsidRPr="00F34BB5">
        <w:rPr>
          <w:rFonts w:ascii="Verdana" w:eastAsia="Times New Roman" w:hAnsi="Verdana"/>
          <w:sz w:val="17"/>
          <w:szCs w:val="17"/>
          <w:lang w:eastAsia="it-IT"/>
        </w:rPr>
        <w:t xml:space="preserve"> del Parlamento europeo e del Consiglio, del 12 dicembre 2006, sono invece esclusi dall'abrogazione delle restrizioni disposta ai sensi del comma 8 i servizi di taxi e noleggio con conducente non di linea, svolti esclusivamente con veicoli categoria M1, di cui all'</w:t>
      </w:r>
      <w:hyperlink r:id="rId18" w:history="1">
        <w:r w:rsidRPr="00F34BB5">
          <w:rPr>
            <w:rFonts w:ascii="Verdana" w:eastAsia="Times New Roman" w:hAnsi="Verdana"/>
            <w:color w:val="0000FF"/>
            <w:sz w:val="17"/>
            <w:lang w:eastAsia="it-IT"/>
          </w:rPr>
          <w:t>articolo 6 del decreto legislativo 26 marzo 2010, n. 59</w:t>
        </w:r>
      </w:hyperlink>
      <w:r w:rsidRPr="00F34BB5">
        <w:rPr>
          <w:rFonts w:ascii="Verdana" w:eastAsia="Times New Roman" w:hAnsi="Verdana"/>
          <w:sz w:val="17"/>
          <w:szCs w:val="17"/>
          <w:lang w:eastAsia="it-IT"/>
        </w:rPr>
        <w:t xml:space="preserve">. </w:t>
      </w:r>
      <w:bookmarkStart w:id="8" w:name="46up"/>
      <w:r w:rsidR="00DD6921" w:rsidRPr="00F34BB5">
        <w:rPr>
          <w:rFonts w:ascii="Verdana" w:eastAsia="Times New Roman" w:hAnsi="Verdana"/>
          <w:sz w:val="17"/>
          <w:szCs w:val="17"/>
          <w:lang w:eastAsia="it-IT"/>
        </w:rPr>
        <w:fldChar w:fldCharType="begin"/>
      </w:r>
      <w:r w:rsidRPr="00F34BB5">
        <w:rPr>
          <w:rFonts w:ascii="Verdana" w:eastAsia="Times New Roman" w:hAnsi="Verdana"/>
          <w:sz w:val="17"/>
          <w:szCs w:val="17"/>
          <w:lang w:eastAsia="it-IT"/>
        </w:rPr>
        <w:instrText xml:space="preserve"> HYPERLINK "javascript:LinkReplacer.scroll('46')" </w:instrText>
      </w:r>
      <w:r w:rsidR="00DD6921" w:rsidRPr="00F34BB5">
        <w:rPr>
          <w:rFonts w:ascii="Verdana" w:eastAsia="Times New Roman" w:hAnsi="Verdana"/>
          <w:sz w:val="17"/>
          <w:szCs w:val="17"/>
          <w:lang w:eastAsia="it-IT"/>
        </w:rPr>
        <w:fldChar w:fldCharType="separate"/>
      </w:r>
      <w:r w:rsidRPr="00F34BB5">
        <w:rPr>
          <w:rFonts w:ascii="Verdana" w:eastAsia="Times New Roman" w:hAnsi="Verdana"/>
          <w:color w:val="FF0000"/>
          <w:sz w:val="14"/>
          <w:vertAlign w:val="superscript"/>
          <w:lang w:eastAsia="it-IT"/>
        </w:rPr>
        <w:t>[46]</w:t>
      </w:r>
      <w:r w:rsidR="00DD6921" w:rsidRPr="00F34BB5">
        <w:rPr>
          <w:rFonts w:ascii="Verdana" w:eastAsia="Times New Roman" w:hAnsi="Verdana"/>
          <w:sz w:val="17"/>
          <w:szCs w:val="17"/>
          <w:lang w:eastAsia="it-IT"/>
        </w:rPr>
        <w:fldChar w:fldCharType="end"/>
      </w:r>
      <w:bookmarkEnd w:id="8"/>
    </w:p>
    <w:p w:rsidR="00E746BB"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lang w:eastAsia="it-IT"/>
        </w:rPr>
        <w:t>12.</w:t>
      </w:r>
      <w:r w:rsidRPr="00F34BB5">
        <w:rPr>
          <w:rFonts w:ascii="Verdana" w:eastAsia="Times New Roman" w:hAnsi="Verdana"/>
          <w:sz w:val="17"/>
          <w:szCs w:val="17"/>
          <w:lang w:eastAsia="it-IT"/>
        </w:rPr>
        <w:t>  All'</w:t>
      </w:r>
      <w:hyperlink r:id="rId19" w:history="1">
        <w:r w:rsidRPr="00F34BB5">
          <w:rPr>
            <w:rFonts w:ascii="Verdana" w:eastAsia="Times New Roman" w:hAnsi="Verdana"/>
            <w:color w:val="0000FF"/>
            <w:sz w:val="17"/>
            <w:lang w:eastAsia="it-IT"/>
          </w:rPr>
          <w:t>articolo 307, comma 10, del decreto legislativo 15 marzo 2010, n. 66</w:t>
        </w:r>
      </w:hyperlink>
      <w:r w:rsidRPr="00F34BB5">
        <w:rPr>
          <w:rFonts w:ascii="Verdana" w:eastAsia="Times New Roman" w:hAnsi="Verdana"/>
          <w:sz w:val="17"/>
          <w:szCs w:val="17"/>
          <w:lang w:eastAsia="it-IT"/>
        </w:rPr>
        <w:t>, recante il codice dell'ordinamento militare, la lettera d) è sostituita dalla seguente:</w:t>
      </w:r>
      <w:r w:rsidRPr="00F34BB5">
        <w:rPr>
          <w:rFonts w:ascii="Verdana" w:eastAsia="Times New Roman" w:hAnsi="Verdana"/>
          <w:sz w:val="17"/>
          <w:szCs w:val="17"/>
          <w:lang w:eastAsia="it-IT"/>
        </w:rPr>
        <w:br/>
        <w:t xml:space="preserve">«d) i proventi monetari derivanti dalle procedure di cui alla lettera a) sono determinati con decreto del Ministro della difesa, di concerto con il Ministro dell'economia e delle finanze, tenuto anche conto dei saldi strutturali di finanza pubblica, e sono versati all'entrata del bilancio dello Stato per essere destinati, mediante </w:t>
      </w:r>
      <w:proofErr w:type="spellStart"/>
      <w:r w:rsidRPr="00F34BB5">
        <w:rPr>
          <w:rFonts w:ascii="Verdana" w:eastAsia="Times New Roman" w:hAnsi="Verdana"/>
          <w:sz w:val="17"/>
          <w:szCs w:val="17"/>
          <w:lang w:eastAsia="it-IT"/>
        </w:rPr>
        <w:t>riassegnazione</w:t>
      </w:r>
      <w:proofErr w:type="spellEnd"/>
      <w:r w:rsidRPr="00F34BB5">
        <w:rPr>
          <w:rFonts w:ascii="Verdana" w:eastAsia="Times New Roman" w:hAnsi="Verdana"/>
          <w:sz w:val="17"/>
          <w:szCs w:val="17"/>
          <w:lang w:eastAsia="it-IT"/>
        </w:rPr>
        <w:t xml:space="preserve"> anche in deroga ai limiti previsti per le </w:t>
      </w:r>
      <w:proofErr w:type="spellStart"/>
      <w:r w:rsidRPr="00F34BB5">
        <w:rPr>
          <w:rFonts w:ascii="Verdana" w:eastAsia="Times New Roman" w:hAnsi="Verdana"/>
          <w:sz w:val="17"/>
          <w:szCs w:val="17"/>
          <w:lang w:eastAsia="it-IT"/>
        </w:rPr>
        <w:t>riassegnazioni</w:t>
      </w:r>
      <w:proofErr w:type="spellEnd"/>
      <w:r w:rsidRPr="00F34BB5">
        <w:rPr>
          <w:rFonts w:ascii="Verdana" w:eastAsia="Times New Roman" w:hAnsi="Verdana"/>
          <w:sz w:val="17"/>
          <w:szCs w:val="17"/>
          <w:lang w:eastAsia="it-IT"/>
        </w:rPr>
        <w:t xml:space="preserve">, con decreto del Ministro dell'economia e delle finanze, fino al 31 dicembre 2013, agli stati di previsione del Ministero dell'economia e delle finanze, per una quota corrispondente al 55 per cento, da assegnare al fondo ammortamento dei titoli di Stato, e del Ministero della difesa, per una quota corrispondente al 35 per cento, nonché agli enti territoriali interessati alle valorizzazioni, per la rimanente quota del 10 per cento. Le somme riassegnate al Ministero della difesa sono finalizzate esclusivamente a spese di investimento. È in ogni caso precluso l'utilizzo di questa somma per la copertura di oneri di parte corrente. Ai fini della valorizzazione dei medesimi beni, le cui procedure sono concluse entro il </w:t>
      </w:r>
    </w:p>
    <w:p w:rsidR="00E746BB" w:rsidRDefault="00E746BB" w:rsidP="00EB5D53">
      <w:pPr>
        <w:spacing w:before="100" w:beforeAutospacing="1" w:after="100" w:afterAutospacing="1" w:line="240" w:lineRule="auto"/>
        <w:jc w:val="both"/>
        <w:rPr>
          <w:rFonts w:ascii="Verdana" w:eastAsia="Times New Roman" w:hAnsi="Verdana"/>
          <w:sz w:val="17"/>
          <w:szCs w:val="17"/>
          <w:lang w:eastAsia="it-IT"/>
        </w:rPr>
      </w:pPr>
    </w:p>
    <w:p w:rsidR="00965689" w:rsidRPr="00F34BB5"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szCs w:val="17"/>
          <w:lang w:eastAsia="it-IT"/>
        </w:rPr>
        <w:t>termine perentorio di centottanta giorni dal loro avvio, si applicano le disposizioni di cui all'</w:t>
      </w:r>
      <w:hyperlink r:id="rId20" w:history="1">
        <w:r w:rsidRPr="00F34BB5">
          <w:rPr>
            <w:rFonts w:ascii="Verdana" w:eastAsia="Times New Roman" w:hAnsi="Verdana"/>
            <w:color w:val="0000FF"/>
            <w:sz w:val="17"/>
            <w:lang w:eastAsia="it-IT"/>
          </w:rPr>
          <w:t>articolo 4, comma 4-decies, del decreto-legge 25 gennaio 2010, n. 2</w:t>
        </w:r>
      </w:hyperlink>
      <w:r w:rsidRPr="00F34BB5">
        <w:rPr>
          <w:rFonts w:ascii="Verdana" w:eastAsia="Times New Roman" w:hAnsi="Verdana"/>
          <w:sz w:val="17"/>
          <w:szCs w:val="17"/>
          <w:lang w:eastAsia="it-IT"/>
        </w:rPr>
        <w:t xml:space="preserve">, convertito, con modificazioni, dalla </w:t>
      </w:r>
      <w:hyperlink r:id="rId21" w:history="1">
        <w:r w:rsidRPr="00F34BB5">
          <w:rPr>
            <w:rFonts w:ascii="Verdana" w:eastAsia="Times New Roman" w:hAnsi="Verdana"/>
            <w:color w:val="0000FF"/>
            <w:sz w:val="17"/>
            <w:lang w:eastAsia="it-IT"/>
          </w:rPr>
          <w:t>legge 26 marzo 2010, n. 42</w:t>
        </w:r>
      </w:hyperlink>
      <w:r w:rsidRPr="00F34BB5">
        <w:rPr>
          <w:rFonts w:ascii="Verdana" w:eastAsia="Times New Roman" w:hAnsi="Verdana"/>
          <w:sz w:val="17"/>
          <w:szCs w:val="17"/>
          <w:lang w:eastAsia="it-IT"/>
        </w:rPr>
        <w:t>, ovvero all'</w:t>
      </w:r>
      <w:hyperlink r:id="rId22" w:history="1">
        <w:r w:rsidRPr="00F34BB5">
          <w:rPr>
            <w:rFonts w:ascii="Verdana" w:eastAsia="Times New Roman" w:hAnsi="Verdana"/>
            <w:color w:val="0000FF"/>
            <w:sz w:val="17"/>
            <w:lang w:eastAsia="it-IT"/>
          </w:rPr>
          <w:t>articolo 34 del decreto legislativo 18 agosto 2000, n. 267</w:t>
        </w:r>
      </w:hyperlink>
      <w:r w:rsidRPr="00F34BB5">
        <w:rPr>
          <w:rFonts w:ascii="Verdana" w:eastAsia="Times New Roman" w:hAnsi="Verdana"/>
          <w:sz w:val="17"/>
          <w:szCs w:val="17"/>
          <w:lang w:eastAsia="it-IT"/>
        </w:rPr>
        <w:t xml:space="preserve">, e la determinazione finale delle conferenze di servizio o il decreto di approvazione degli accordi di programma, comportanti variazione degli strumenti urbanistici, sono deliberati dal consiglio comunale entro trenta giorni, decorsi i quali i due citati provvedimenti, in caso di mancata deliberazione, si intendono comunque ratificati. Il medesimo termine perentorio e il meccanismo del silenzio assenso per la ratifica delle determinazioni finali delle conferenze di servizi si applicano alle procedure di valorizzazione di cui all'articolo 314». </w:t>
      </w:r>
      <w:bookmarkStart w:id="9" w:name="47up"/>
      <w:r w:rsidR="00DD6921" w:rsidRPr="00F34BB5">
        <w:rPr>
          <w:rFonts w:ascii="Verdana" w:eastAsia="Times New Roman" w:hAnsi="Verdana"/>
          <w:sz w:val="17"/>
          <w:szCs w:val="17"/>
          <w:lang w:eastAsia="it-IT"/>
        </w:rPr>
        <w:fldChar w:fldCharType="begin"/>
      </w:r>
      <w:r w:rsidRPr="00F34BB5">
        <w:rPr>
          <w:rFonts w:ascii="Verdana" w:eastAsia="Times New Roman" w:hAnsi="Verdana"/>
          <w:sz w:val="17"/>
          <w:szCs w:val="17"/>
          <w:lang w:eastAsia="it-IT"/>
        </w:rPr>
        <w:instrText xml:space="preserve"> HYPERLINK "javascript:LinkReplacer.scroll('47')" </w:instrText>
      </w:r>
      <w:r w:rsidR="00DD6921" w:rsidRPr="00F34BB5">
        <w:rPr>
          <w:rFonts w:ascii="Verdana" w:eastAsia="Times New Roman" w:hAnsi="Verdana"/>
          <w:sz w:val="17"/>
          <w:szCs w:val="17"/>
          <w:lang w:eastAsia="it-IT"/>
        </w:rPr>
        <w:fldChar w:fldCharType="separate"/>
      </w:r>
      <w:r w:rsidRPr="00F34BB5">
        <w:rPr>
          <w:rFonts w:ascii="Verdana" w:eastAsia="Times New Roman" w:hAnsi="Verdana"/>
          <w:color w:val="FF0000"/>
          <w:sz w:val="14"/>
          <w:vertAlign w:val="superscript"/>
          <w:lang w:eastAsia="it-IT"/>
        </w:rPr>
        <w:t>[47]</w:t>
      </w:r>
      <w:r w:rsidR="00DD6921" w:rsidRPr="00F34BB5">
        <w:rPr>
          <w:rFonts w:ascii="Verdana" w:eastAsia="Times New Roman" w:hAnsi="Verdana"/>
          <w:sz w:val="17"/>
          <w:szCs w:val="17"/>
          <w:lang w:eastAsia="it-IT"/>
        </w:rPr>
        <w:fldChar w:fldCharType="end"/>
      </w:r>
      <w:bookmarkEnd w:id="9"/>
    </w:p>
    <w:p w:rsidR="00965689" w:rsidRPr="00F34BB5"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lang w:eastAsia="it-IT"/>
        </w:rPr>
        <w:t>12-bis.</w:t>
      </w:r>
      <w:r w:rsidRPr="00F34BB5">
        <w:rPr>
          <w:rFonts w:ascii="Verdana" w:eastAsia="Times New Roman" w:hAnsi="Verdana"/>
          <w:sz w:val="17"/>
          <w:szCs w:val="17"/>
          <w:lang w:eastAsia="it-IT"/>
        </w:rPr>
        <w:t>  All'</w:t>
      </w:r>
      <w:hyperlink r:id="rId23" w:history="1">
        <w:r w:rsidRPr="00F34BB5">
          <w:rPr>
            <w:rFonts w:ascii="Verdana" w:eastAsia="Times New Roman" w:hAnsi="Verdana"/>
            <w:color w:val="0000FF"/>
            <w:sz w:val="17"/>
            <w:lang w:eastAsia="it-IT"/>
          </w:rPr>
          <w:t>articolo 8-bis del decreto-legge 13 maggio 2011, n. 70</w:t>
        </w:r>
      </w:hyperlink>
      <w:r w:rsidRPr="00F34BB5">
        <w:rPr>
          <w:rFonts w:ascii="Verdana" w:eastAsia="Times New Roman" w:hAnsi="Verdana"/>
          <w:sz w:val="17"/>
          <w:szCs w:val="17"/>
          <w:lang w:eastAsia="it-IT"/>
        </w:rPr>
        <w:t xml:space="preserve">, convertito, con modificazioni, dalla </w:t>
      </w:r>
      <w:hyperlink r:id="rId24" w:history="1">
        <w:r w:rsidRPr="00F34BB5">
          <w:rPr>
            <w:rFonts w:ascii="Verdana" w:eastAsia="Times New Roman" w:hAnsi="Verdana"/>
            <w:color w:val="0000FF"/>
            <w:sz w:val="17"/>
            <w:lang w:eastAsia="it-IT"/>
          </w:rPr>
          <w:t>legge 12 luglio 2011, n. 106</w:t>
        </w:r>
      </w:hyperlink>
      <w:r w:rsidRPr="00F34BB5">
        <w:rPr>
          <w:rFonts w:ascii="Verdana" w:eastAsia="Times New Roman" w:hAnsi="Verdana"/>
          <w:sz w:val="17"/>
          <w:szCs w:val="17"/>
          <w:lang w:eastAsia="it-IT"/>
        </w:rPr>
        <w:t>, sono apportate le seguenti modifiche:</w:t>
      </w:r>
    </w:p>
    <w:p w:rsidR="00965689" w:rsidRPr="00F34BB5" w:rsidRDefault="00965689" w:rsidP="00EB5D53">
      <w:pPr>
        <w:spacing w:after="0" w:line="240" w:lineRule="auto"/>
        <w:ind w:firstLine="400"/>
        <w:jc w:val="both"/>
        <w:rPr>
          <w:rFonts w:ascii="Verdana" w:eastAsia="Times New Roman" w:hAnsi="Verdana"/>
          <w:sz w:val="17"/>
          <w:szCs w:val="17"/>
          <w:lang w:eastAsia="it-IT"/>
        </w:rPr>
      </w:pPr>
      <w:r w:rsidRPr="00F34BB5">
        <w:rPr>
          <w:rFonts w:ascii="Verdana" w:eastAsia="Times New Roman" w:hAnsi="Verdana"/>
          <w:sz w:val="17"/>
          <w:szCs w:val="17"/>
          <w:lang w:eastAsia="it-IT"/>
        </w:rPr>
        <w:t xml:space="preserve">a)  al comma 1, le parole: «In caso di» sono sostituite dalle seguenti: «Entro dieci giorni dalla» e le parole da: «cancellate» fino a: «avvenuto pagamento» sono sostituite dalle seguenti: «integrate dalla comunicazione dell'avvenuto pagamento. La richiesta da parte dell'istituto di credito deve pervenire immediatamente dopo l'avvenuto pagamento»; </w:t>
      </w:r>
    </w:p>
    <w:p w:rsidR="00965689" w:rsidRPr="00F34BB5" w:rsidRDefault="00965689" w:rsidP="00EB5D53">
      <w:pPr>
        <w:spacing w:after="0" w:line="240" w:lineRule="auto"/>
        <w:ind w:firstLine="400"/>
        <w:jc w:val="both"/>
        <w:rPr>
          <w:rFonts w:ascii="Verdana" w:eastAsia="Times New Roman" w:hAnsi="Verdana"/>
          <w:sz w:val="17"/>
          <w:szCs w:val="17"/>
          <w:lang w:eastAsia="it-IT"/>
        </w:rPr>
      </w:pPr>
      <w:r w:rsidRPr="00F34BB5">
        <w:rPr>
          <w:rFonts w:ascii="Verdana" w:eastAsia="Times New Roman" w:hAnsi="Verdana"/>
          <w:sz w:val="17"/>
          <w:szCs w:val="17"/>
          <w:lang w:eastAsia="it-IT"/>
        </w:rPr>
        <w:t xml:space="preserve">b)  al comma 2, dopo le parole: «già registrate» sono inserite le seguenti: «e regolarizzate» e le parole da: «estinte» fino a: «presente decreto» sono sostituite dalle seguenti: «aggiornate secondo le medesime modalità di cui al comma precedente». </w:t>
      </w:r>
      <w:bookmarkStart w:id="10" w:name="48up"/>
      <w:r w:rsidR="00DD6921" w:rsidRPr="00F34BB5">
        <w:rPr>
          <w:rFonts w:ascii="Verdana" w:eastAsia="Times New Roman" w:hAnsi="Verdana"/>
          <w:sz w:val="17"/>
          <w:szCs w:val="17"/>
          <w:lang w:eastAsia="it-IT"/>
        </w:rPr>
        <w:fldChar w:fldCharType="begin"/>
      </w:r>
      <w:r w:rsidRPr="00F34BB5">
        <w:rPr>
          <w:rFonts w:ascii="Verdana" w:eastAsia="Times New Roman" w:hAnsi="Verdana"/>
          <w:sz w:val="17"/>
          <w:szCs w:val="17"/>
          <w:lang w:eastAsia="it-IT"/>
        </w:rPr>
        <w:instrText xml:space="preserve"> HYPERLINK "javascript:LinkReplacer.scroll('48')" </w:instrText>
      </w:r>
      <w:r w:rsidR="00DD6921" w:rsidRPr="00F34BB5">
        <w:rPr>
          <w:rFonts w:ascii="Verdana" w:eastAsia="Times New Roman" w:hAnsi="Verdana"/>
          <w:sz w:val="17"/>
          <w:szCs w:val="17"/>
          <w:lang w:eastAsia="it-IT"/>
        </w:rPr>
        <w:fldChar w:fldCharType="separate"/>
      </w:r>
      <w:r w:rsidRPr="00F34BB5">
        <w:rPr>
          <w:rFonts w:ascii="Verdana" w:eastAsia="Times New Roman" w:hAnsi="Verdana"/>
          <w:color w:val="FF0000"/>
          <w:sz w:val="14"/>
          <w:vertAlign w:val="superscript"/>
          <w:lang w:eastAsia="it-IT"/>
        </w:rPr>
        <w:t>[48]</w:t>
      </w:r>
      <w:r w:rsidR="00DD6921" w:rsidRPr="00F34BB5">
        <w:rPr>
          <w:rFonts w:ascii="Verdana" w:eastAsia="Times New Roman" w:hAnsi="Verdana"/>
          <w:sz w:val="17"/>
          <w:szCs w:val="17"/>
          <w:lang w:eastAsia="it-IT"/>
        </w:rPr>
        <w:fldChar w:fldCharType="end"/>
      </w:r>
      <w:bookmarkEnd w:id="10"/>
      <w:r w:rsidRPr="00F34BB5">
        <w:rPr>
          <w:rFonts w:ascii="Verdana" w:eastAsia="Times New Roman" w:hAnsi="Verdana"/>
          <w:sz w:val="17"/>
          <w:szCs w:val="17"/>
          <w:lang w:eastAsia="it-IT"/>
        </w:rPr>
        <w:t xml:space="preserve"> </w:t>
      </w:r>
    </w:p>
    <w:p w:rsidR="00965689" w:rsidRPr="00F34BB5" w:rsidRDefault="00DD6921" w:rsidP="00EB5D53">
      <w:pPr>
        <w:spacing w:after="0" w:line="240" w:lineRule="auto"/>
        <w:rPr>
          <w:rFonts w:ascii="Verdana" w:eastAsia="Times New Roman" w:hAnsi="Verdana"/>
          <w:sz w:val="17"/>
          <w:szCs w:val="17"/>
          <w:lang w:eastAsia="it-IT"/>
        </w:rPr>
      </w:pPr>
      <w:r w:rsidRPr="00DD6921">
        <w:rPr>
          <w:rFonts w:ascii="Verdana" w:eastAsia="Times New Roman" w:hAnsi="Verdana"/>
          <w:sz w:val="17"/>
          <w:szCs w:val="17"/>
          <w:lang w:eastAsia="it-IT"/>
        </w:rPr>
        <w:pict>
          <v:rect id="_x0000_i1025" style="width:0;height:1.5pt" o:hrstd="t" o:hr="t" fillcolor="#aca899" stroked="f"/>
        </w:pict>
      </w:r>
    </w:p>
    <w:p w:rsidR="00965689" w:rsidRPr="00F34BB5" w:rsidRDefault="00965689" w:rsidP="00EB5D53">
      <w:pPr>
        <w:spacing w:before="100" w:beforeAutospacing="1" w:after="100" w:afterAutospacing="1" w:line="240" w:lineRule="auto"/>
        <w:rPr>
          <w:rFonts w:ascii="Verdana" w:eastAsia="Times New Roman" w:hAnsi="Verdana"/>
          <w:sz w:val="17"/>
          <w:szCs w:val="17"/>
          <w:lang w:eastAsia="it-IT"/>
        </w:rPr>
      </w:pPr>
      <w:r w:rsidRPr="00F34BB5">
        <w:rPr>
          <w:rFonts w:ascii="Verdana" w:eastAsia="Times New Roman" w:hAnsi="Verdana"/>
          <w:sz w:val="17"/>
          <w:szCs w:val="17"/>
          <w:lang w:eastAsia="it-IT"/>
        </w:rPr>
        <w:t>Note:</w:t>
      </w:r>
    </w:p>
    <w:bookmarkStart w:id="11" w:name="43"/>
    <w:p w:rsidR="00965689" w:rsidRPr="00F34BB5" w:rsidRDefault="00DD6921"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szCs w:val="17"/>
          <w:lang w:eastAsia="it-IT"/>
        </w:rPr>
        <w:fldChar w:fldCharType="begin"/>
      </w:r>
      <w:r w:rsidR="00965689" w:rsidRPr="00F34BB5">
        <w:rPr>
          <w:rFonts w:ascii="Verdana" w:eastAsia="Times New Roman" w:hAnsi="Verdana"/>
          <w:sz w:val="17"/>
          <w:szCs w:val="17"/>
          <w:lang w:eastAsia="it-IT"/>
        </w:rPr>
        <w:instrText xml:space="preserve"> HYPERLINK "javascript:LinkReplacer.scroll('43up')" </w:instrText>
      </w:r>
      <w:r w:rsidRPr="00F34BB5">
        <w:rPr>
          <w:rFonts w:ascii="Verdana" w:eastAsia="Times New Roman" w:hAnsi="Verdana"/>
          <w:sz w:val="17"/>
          <w:szCs w:val="17"/>
          <w:lang w:eastAsia="it-IT"/>
        </w:rPr>
        <w:fldChar w:fldCharType="separate"/>
      </w:r>
      <w:r w:rsidR="00965689" w:rsidRPr="00F34BB5">
        <w:rPr>
          <w:rFonts w:ascii="Verdana" w:eastAsia="Times New Roman" w:hAnsi="Verdana"/>
          <w:color w:val="FF0000"/>
          <w:sz w:val="17"/>
          <w:lang w:eastAsia="it-IT"/>
        </w:rPr>
        <w:t>[43]</w:t>
      </w:r>
      <w:r w:rsidRPr="00F34BB5">
        <w:rPr>
          <w:rFonts w:ascii="Verdana" w:eastAsia="Times New Roman" w:hAnsi="Verdana"/>
          <w:sz w:val="17"/>
          <w:szCs w:val="17"/>
          <w:lang w:eastAsia="it-IT"/>
        </w:rPr>
        <w:fldChar w:fldCharType="end"/>
      </w:r>
      <w:bookmarkEnd w:id="11"/>
      <w:r w:rsidR="00965689" w:rsidRPr="00F34BB5">
        <w:rPr>
          <w:rFonts w:ascii="Verdana" w:eastAsia="Times New Roman" w:hAnsi="Verdana"/>
          <w:sz w:val="17"/>
          <w:szCs w:val="17"/>
          <w:lang w:eastAsia="it-IT"/>
        </w:rPr>
        <w:t xml:space="preserve"> Alinea così modificato dalla </w:t>
      </w:r>
      <w:hyperlink r:id="rId25" w:history="1">
        <w:r w:rsidR="00965689" w:rsidRPr="00F34BB5">
          <w:rPr>
            <w:rFonts w:ascii="Verdana" w:eastAsia="Times New Roman" w:hAnsi="Verdana"/>
            <w:color w:val="0000FF"/>
            <w:sz w:val="17"/>
            <w:lang w:eastAsia="it-IT"/>
          </w:rPr>
          <w:t>legge di conversione 14 settembre 2011, n. 148</w:t>
        </w:r>
      </w:hyperlink>
      <w:r w:rsidR="00965689" w:rsidRPr="00F34BB5">
        <w:rPr>
          <w:rFonts w:ascii="Verdana" w:eastAsia="Times New Roman" w:hAnsi="Verdana"/>
          <w:sz w:val="17"/>
          <w:szCs w:val="17"/>
          <w:lang w:eastAsia="it-IT"/>
        </w:rPr>
        <w:t>.</w:t>
      </w:r>
    </w:p>
    <w:bookmarkStart w:id="12" w:name="44"/>
    <w:p w:rsidR="00965689" w:rsidRPr="00F34BB5" w:rsidRDefault="00DD6921"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szCs w:val="17"/>
          <w:lang w:eastAsia="it-IT"/>
        </w:rPr>
        <w:fldChar w:fldCharType="begin"/>
      </w:r>
      <w:r w:rsidR="00965689" w:rsidRPr="00F34BB5">
        <w:rPr>
          <w:rFonts w:ascii="Verdana" w:eastAsia="Times New Roman" w:hAnsi="Verdana"/>
          <w:sz w:val="17"/>
          <w:szCs w:val="17"/>
          <w:lang w:eastAsia="it-IT"/>
        </w:rPr>
        <w:instrText xml:space="preserve"> HYPERLINK "javascript:LinkReplacer.scroll('44up')" </w:instrText>
      </w:r>
      <w:r w:rsidRPr="00F34BB5">
        <w:rPr>
          <w:rFonts w:ascii="Verdana" w:eastAsia="Times New Roman" w:hAnsi="Verdana"/>
          <w:sz w:val="17"/>
          <w:szCs w:val="17"/>
          <w:lang w:eastAsia="it-IT"/>
        </w:rPr>
        <w:fldChar w:fldCharType="separate"/>
      </w:r>
      <w:r w:rsidR="00965689" w:rsidRPr="00F34BB5">
        <w:rPr>
          <w:rFonts w:ascii="Verdana" w:eastAsia="Times New Roman" w:hAnsi="Verdana"/>
          <w:color w:val="FF0000"/>
          <w:sz w:val="17"/>
          <w:lang w:eastAsia="it-IT"/>
        </w:rPr>
        <w:t>[44]</w:t>
      </w:r>
      <w:r w:rsidRPr="00F34BB5">
        <w:rPr>
          <w:rFonts w:ascii="Verdana" w:eastAsia="Times New Roman" w:hAnsi="Verdana"/>
          <w:sz w:val="17"/>
          <w:szCs w:val="17"/>
          <w:lang w:eastAsia="it-IT"/>
        </w:rPr>
        <w:fldChar w:fldCharType="end"/>
      </w:r>
      <w:bookmarkEnd w:id="12"/>
      <w:r w:rsidR="00965689" w:rsidRPr="00F34BB5">
        <w:rPr>
          <w:rFonts w:ascii="Verdana" w:eastAsia="Times New Roman" w:hAnsi="Verdana"/>
          <w:sz w:val="17"/>
          <w:szCs w:val="17"/>
          <w:lang w:eastAsia="it-IT"/>
        </w:rPr>
        <w:t xml:space="preserve"> Lettera così modificata dalla </w:t>
      </w:r>
      <w:hyperlink r:id="rId26" w:history="1">
        <w:r w:rsidR="00965689" w:rsidRPr="00F34BB5">
          <w:rPr>
            <w:rFonts w:ascii="Verdana" w:eastAsia="Times New Roman" w:hAnsi="Verdana"/>
            <w:color w:val="0000FF"/>
            <w:sz w:val="17"/>
            <w:lang w:eastAsia="it-IT"/>
          </w:rPr>
          <w:t>legge di conversione 14 settembre 2011, n. 148</w:t>
        </w:r>
      </w:hyperlink>
      <w:r w:rsidR="00965689" w:rsidRPr="00F34BB5">
        <w:rPr>
          <w:rFonts w:ascii="Verdana" w:eastAsia="Times New Roman" w:hAnsi="Verdana"/>
          <w:sz w:val="17"/>
          <w:szCs w:val="17"/>
          <w:lang w:eastAsia="it-IT"/>
        </w:rPr>
        <w:t>.</w:t>
      </w:r>
    </w:p>
    <w:bookmarkStart w:id="13" w:name="45"/>
    <w:p w:rsidR="00965689" w:rsidRPr="00F34BB5" w:rsidRDefault="00DD6921"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szCs w:val="17"/>
          <w:lang w:eastAsia="it-IT"/>
        </w:rPr>
        <w:fldChar w:fldCharType="begin"/>
      </w:r>
      <w:r w:rsidR="00965689" w:rsidRPr="00F34BB5">
        <w:rPr>
          <w:rFonts w:ascii="Verdana" w:eastAsia="Times New Roman" w:hAnsi="Verdana"/>
          <w:sz w:val="17"/>
          <w:szCs w:val="17"/>
          <w:lang w:eastAsia="it-IT"/>
        </w:rPr>
        <w:instrText xml:space="preserve"> HYPERLINK "javascript:LinkReplacer.scroll('45up')" </w:instrText>
      </w:r>
      <w:r w:rsidRPr="00F34BB5">
        <w:rPr>
          <w:rFonts w:ascii="Verdana" w:eastAsia="Times New Roman" w:hAnsi="Verdana"/>
          <w:sz w:val="17"/>
          <w:szCs w:val="17"/>
          <w:lang w:eastAsia="it-IT"/>
        </w:rPr>
        <w:fldChar w:fldCharType="separate"/>
      </w:r>
      <w:r w:rsidR="00965689" w:rsidRPr="00F34BB5">
        <w:rPr>
          <w:rFonts w:ascii="Verdana" w:eastAsia="Times New Roman" w:hAnsi="Verdana"/>
          <w:color w:val="FF0000"/>
          <w:sz w:val="17"/>
          <w:lang w:eastAsia="it-IT"/>
        </w:rPr>
        <w:t>[45]</w:t>
      </w:r>
      <w:r w:rsidRPr="00F34BB5">
        <w:rPr>
          <w:rFonts w:ascii="Verdana" w:eastAsia="Times New Roman" w:hAnsi="Verdana"/>
          <w:sz w:val="17"/>
          <w:szCs w:val="17"/>
          <w:lang w:eastAsia="it-IT"/>
        </w:rPr>
        <w:fldChar w:fldCharType="end"/>
      </w:r>
      <w:bookmarkEnd w:id="13"/>
      <w:r w:rsidR="00965689" w:rsidRPr="00F34BB5">
        <w:rPr>
          <w:rFonts w:ascii="Verdana" w:eastAsia="Times New Roman" w:hAnsi="Verdana"/>
          <w:sz w:val="17"/>
          <w:szCs w:val="17"/>
          <w:lang w:eastAsia="it-IT"/>
        </w:rPr>
        <w:t xml:space="preserve"> Comma così modificato dalla </w:t>
      </w:r>
      <w:hyperlink r:id="rId27" w:history="1">
        <w:r w:rsidR="00965689" w:rsidRPr="00F34BB5">
          <w:rPr>
            <w:rFonts w:ascii="Verdana" w:eastAsia="Times New Roman" w:hAnsi="Verdana"/>
            <w:color w:val="0000FF"/>
            <w:sz w:val="17"/>
            <w:lang w:eastAsia="it-IT"/>
          </w:rPr>
          <w:t>legge di conversione 14 settembre 2011, n. 148</w:t>
        </w:r>
      </w:hyperlink>
      <w:r w:rsidR="00965689" w:rsidRPr="00F34BB5">
        <w:rPr>
          <w:rFonts w:ascii="Verdana" w:eastAsia="Times New Roman" w:hAnsi="Verdana"/>
          <w:sz w:val="17"/>
          <w:szCs w:val="17"/>
          <w:lang w:eastAsia="it-IT"/>
        </w:rPr>
        <w:t>.</w:t>
      </w:r>
    </w:p>
    <w:bookmarkStart w:id="14" w:name="46"/>
    <w:p w:rsidR="00965689" w:rsidRPr="00F34BB5" w:rsidRDefault="00DD6921"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szCs w:val="17"/>
          <w:lang w:eastAsia="it-IT"/>
        </w:rPr>
        <w:fldChar w:fldCharType="begin"/>
      </w:r>
      <w:r w:rsidR="00965689" w:rsidRPr="00F34BB5">
        <w:rPr>
          <w:rFonts w:ascii="Verdana" w:eastAsia="Times New Roman" w:hAnsi="Verdana"/>
          <w:sz w:val="17"/>
          <w:szCs w:val="17"/>
          <w:lang w:eastAsia="it-IT"/>
        </w:rPr>
        <w:instrText xml:space="preserve"> HYPERLINK "javascript:LinkReplacer.scroll('46up')" </w:instrText>
      </w:r>
      <w:r w:rsidRPr="00F34BB5">
        <w:rPr>
          <w:rFonts w:ascii="Verdana" w:eastAsia="Times New Roman" w:hAnsi="Verdana"/>
          <w:sz w:val="17"/>
          <w:szCs w:val="17"/>
          <w:lang w:eastAsia="it-IT"/>
        </w:rPr>
        <w:fldChar w:fldCharType="separate"/>
      </w:r>
      <w:r w:rsidR="00965689" w:rsidRPr="00F34BB5">
        <w:rPr>
          <w:rFonts w:ascii="Verdana" w:eastAsia="Times New Roman" w:hAnsi="Verdana"/>
          <w:color w:val="FF0000"/>
          <w:sz w:val="17"/>
          <w:lang w:eastAsia="it-IT"/>
        </w:rPr>
        <w:t>[46]</w:t>
      </w:r>
      <w:r w:rsidRPr="00F34BB5">
        <w:rPr>
          <w:rFonts w:ascii="Verdana" w:eastAsia="Times New Roman" w:hAnsi="Verdana"/>
          <w:sz w:val="17"/>
          <w:szCs w:val="17"/>
          <w:lang w:eastAsia="it-IT"/>
        </w:rPr>
        <w:fldChar w:fldCharType="end"/>
      </w:r>
      <w:bookmarkEnd w:id="14"/>
      <w:r w:rsidR="00965689" w:rsidRPr="00F34BB5">
        <w:rPr>
          <w:rFonts w:ascii="Verdana" w:eastAsia="Times New Roman" w:hAnsi="Verdana"/>
          <w:sz w:val="17"/>
          <w:szCs w:val="17"/>
          <w:lang w:eastAsia="it-IT"/>
        </w:rPr>
        <w:t xml:space="preserve"> Comma inserito dalla </w:t>
      </w:r>
      <w:hyperlink r:id="rId28" w:history="1">
        <w:r w:rsidR="00965689" w:rsidRPr="00F34BB5">
          <w:rPr>
            <w:rFonts w:ascii="Verdana" w:eastAsia="Times New Roman" w:hAnsi="Verdana"/>
            <w:color w:val="0000FF"/>
            <w:sz w:val="17"/>
            <w:lang w:eastAsia="it-IT"/>
          </w:rPr>
          <w:t>legge di conversione 14 settembre 2011, n. 148</w:t>
        </w:r>
      </w:hyperlink>
      <w:r w:rsidR="00965689" w:rsidRPr="00F34BB5">
        <w:rPr>
          <w:rFonts w:ascii="Verdana" w:eastAsia="Times New Roman" w:hAnsi="Verdana"/>
          <w:sz w:val="17"/>
          <w:szCs w:val="17"/>
          <w:lang w:eastAsia="it-IT"/>
        </w:rPr>
        <w:t>.</w:t>
      </w:r>
    </w:p>
    <w:bookmarkStart w:id="15" w:name="47"/>
    <w:p w:rsidR="00965689" w:rsidRPr="00F34BB5" w:rsidRDefault="00DD6921"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szCs w:val="17"/>
          <w:lang w:eastAsia="it-IT"/>
        </w:rPr>
        <w:fldChar w:fldCharType="begin"/>
      </w:r>
      <w:r w:rsidR="00965689" w:rsidRPr="00F34BB5">
        <w:rPr>
          <w:rFonts w:ascii="Verdana" w:eastAsia="Times New Roman" w:hAnsi="Verdana"/>
          <w:sz w:val="17"/>
          <w:szCs w:val="17"/>
          <w:lang w:eastAsia="it-IT"/>
        </w:rPr>
        <w:instrText xml:space="preserve"> HYPERLINK "javascript:LinkReplacer.scroll('47up')" </w:instrText>
      </w:r>
      <w:r w:rsidRPr="00F34BB5">
        <w:rPr>
          <w:rFonts w:ascii="Verdana" w:eastAsia="Times New Roman" w:hAnsi="Verdana"/>
          <w:sz w:val="17"/>
          <w:szCs w:val="17"/>
          <w:lang w:eastAsia="it-IT"/>
        </w:rPr>
        <w:fldChar w:fldCharType="separate"/>
      </w:r>
      <w:r w:rsidR="00965689" w:rsidRPr="00F34BB5">
        <w:rPr>
          <w:rFonts w:ascii="Verdana" w:eastAsia="Times New Roman" w:hAnsi="Verdana"/>
          <w:color w:val="FF0000"/>
          <w:sz w:val="17"/>
          <w:lang w:eastAsia="it-IT"/>
        </w:rPr>
        <w:t>[47]</w:t>
      </w:r>
      <w:r w:rsidRPr="00F34BB5">
        <w:rPr>
          <w:rFonts w:ascii="Verdana" w:eastAsia="Times New Roman" w:hAnsi="Verdana"/>
          <w:sz w:val="17"/>
          <w:szCs w:val="17"/>
          <w:lang w:eastAsia="it-IT"/>
        </w:rPr>
        <w:fldChar w:fldCharType="end"/>
      </w:r>
      <w:bookmarkEnd w:id="15"/>
      <w:r w:rsidR="00965689" w:rsidRPr="00F34BB5">
        <w:rPr>
          <w:rFonts w:ascii="Verdana" w:eastAsia="Times New Roman" w:hAnsi="Verdana"/>
          <w:sz w:val="17"/>
          <w:szCs w:val="17"/>
          <w:lang w:eastAsia="it-IT"/>
        </w:rPr>
        <w:t xml:space="preserve"> Comma così sostituito dalla </w:t>
      </w:r>
      <w:hyperlink r:id="rId29" w:history="1">
        <w:r w:rsidR="00965689" w:rsidRPr="00F34BB5">
          <w:rPr>
            <w:rFonts w:ascii="Verdana" w:eastAsia="Times New Roman" w:hAnsi="Verdana"/>
            <w:color w:val="0000FF"/>
            <w:sz w:val="17"/>
            <w:lang w:eastAsia="it-IT"/>
          </w:rPr>
          <w:t>legge di conversione 14 settembre 2011, n. 148</w:t>
        </w:r>
      </w:hyperlink>
      <w:r w:rsidR="00965689" w:rsidRPr="00F34BB5">
        <w:rPr>
          <w:rFonts w:ascii="Verdana" w:eastAsia="Times New Roman" w:hAnsi="Verdana"/>
          <w:sz w:val="17"/>
          <w:szCs w:val="17"/>
          <w:lang w:eastAsia="it-IT"/>
        </w:rPr>
        <w:t>.</w:t>
      </w:r>
    </w:p>
    <w:bookmarkStart w:id="16" w:name="48"/>
    <w:p w:rsidR="00965689" w:rsidRPr="00F34BB5" w:rsidRDefault="00DD6921"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szCs w:val="17"/>
          <w:lang w:eastAsia="it-IT"/>
        </w:rPr>
        <w:fldChar w:fldCharType="begin"/>
      </w:r>
      <w:r w:rsidR="00965689" w:rsidRPr="00F34BB5">
        <w:rPr>
          <w:rFonts w:ascii="Verdana" w:eastAsia="Times New Roman" w:hAnsi="Verdana"/>
          <w:sz w:val="17"/>
          <w:szCs w:val="17"/>
          <w:lang w:eastAsia="it-IT"/>
        </w:rPr>
        <w:instrText xml:space="preserve"> HYPERLINK "javascript:LinkReplacer.scroll('48up')" </w:instrText>
      </w:r>
      <w:r w:rsidRPr="00F34BB5">
        <w:rPr>
          <w:rFonts w:ascii="Verdana" w:eastAsia="Times New Roman" w:hAnsi="Verdana"/>
          <w:sz w:val="17"/>
          <w:szCs w:val="17"/>
          <w:lang w:eastAsia="it-IT"/>
        </w:rPr>
        <w:fldChar w:fldCharType="separate"/>
      </w:r>
      <w:r w:rsidR="00965689" w:rsidRPr="00F34BB5">
        <w:rPr>
          <w:rFonts w:ascii="Verdana" w:eastAsia="Times New Roman" w:hAnsi="Verdana"/>
          <w:color w:val="FF0000"/>
          <w:sz w:val="17"/>
          <w:lang w:eastAsia="it-IT"/>
        </w:rPr>
        <w:t>[48]</w:t>
      </w:r>
      <w:r w:rsidRPr="00F34BB5">
        <w:rPr>
          <w:rFonts w:ascii="Verdana" w:eastAsia="Times New Roman" w:hAnsi="Verdana"/>
          <w:sz w:val="17"/>
          <w:szCs w:val="17"/>
          <w:lang w:eastAsia="it-IT"/>
        </w:rPr>
        <w:fldChar w:fldCharType="end"/>
      </w:r>
      <w:bookmarkEnd w:id="16"/>
      <w:r w:rsidR="00965689" w:rsidRPr="00F34BB5">
        <w:rPr>
          <w:rFonts w:ascii="Verdana" w:eastAsia="Times New Roman" w:hAnsi="Verdana"/>
          <w:sz w:val="17"/>
          <w:szCs w:val="17"/>
          <w:lang w:eastAsia="it-IT"/>
        </w:rPr>
        <w:t xml:space="preserve"> Comma aggiunto dalla </w:t>
      </w:r>
      <w:hyperlink r:id="rId30" w:history="1">
        <w:r w:rsidR="00965689" w:rsidRPr="00F34BB5">
          <w:rPr>
            <w:rFonts w:ascii="Verdana" w:eastAsia="Times New Roman" w:hAnsi="Verdana"/>
            <w:color w:val="0000FF"/>
            <w:sz w:val="17"/>
            <w:lang w:eastAsia="it-IT"/>
          </w:rPr>
          <w:t>legge di conversione 14 settembre 2011, n. 148</w:t>
        </w:r>
      </w:hyperlink>
      <w:r w:rsidR="00965689" w:rsidRPr="00F34BB5">
        <w:rPr>
          <w:rFonts w:ascii="Verdana" w:eastAsia="Times New Roman" w:hAnsi="Verdana"/>
          <w:sz w:val="17"/>
          <w:szCs w:val="17"/>
          <w:lang w:eastAsia="it-IT"/>
        </w:rPr>
        <w:t>.</w:t>
      </w:r>
    </w:p>
    <w:bookmarkStart w:id="17" w:name="49"/>
    <w:p w:rsidR="00965689" w:rsidRPr="00F34BB5" w:rsidRDefault="00DD6921"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szCs w:val="17"/>
          <w:lang w:eastAsia="it-IT"/>
        </w:rPr>
        <w:fldChar w:fldCharType="begin"/>
      </w:r>
      <w:r w:rsidR="00965689" w:rsidRPr="00F34BB5">
        <w:rPr>
          <w:rFonts w:ascii="Verdana" w:eastAsia="Times New Roman" w:hAnsi="Verdana"/>
          <w:sz w:val="17"/>
          <w:szCs w:val="17"/>
          <w:lang w:eastAsia="it-IT"/>
        </w:rPr>
        <w:instrText xml:space="preserve"> HYPERLINK "javascript:LinkReplacer.scroll('49up')" </w:instrText>
      </w:r>
      <w:r w:rsidRPr="00F34BB5">
        <w:rPr>
          <w:rFonts w:ascii="Verdana" w:eastAsia="Times New Roman" w:hAnsi="Verdana"/>
          <w:sz w:val="17"/>
          <w:szCs w:val="17"/>
          <w:lang w:eastAsia="it-IT"/>
        </w:rPr>
        <w:fldChar w:fldCharType="separate"/>
      </w:r>
      <w:r w:rsidR="00965689" w:rsidRPr="00F34BB5">
        <w:rPr>
          <w:rFonts w:ascii="Verdana" w:eastAsia="Times New Roman" w:hAnsi="Verdana"/>
          <w:color w:val="FF0000"/>
          <w:sz w:val="17"/>
          <w:lang w:eastAsia="it-IT"/>
        </w:rPr>
        <w:t>[49]</w:t>
      </w:r>
      <w:r w:rsidRPr="00F34BB5">
        <w:rPr>
          <w:rFonts w:ascii="Verdana" w:eastAsia="Times New Roman" w:hAnsi="Verdana"/>
          <w:sz w:val="17"/>
          <w:szCs w:val="17"/>
          <w:lang w:eastAsia="it-IT"/>
        </w:rPr>
        <w:fldChar w:fldCharType="end"/>
      </w:r>
      <w:bookmarkEnd w:id="17"/>
      <w:r w:rsidR="00965689" w:rsidRPr="00F34BB5">
        <w:rPr>
          <w:rFonts w:ascii="Verdana" w:eastAsia="Times New Roman" w:hAnsi="Verdana"/>
          <w:sz w:val="17"/>
          <w:szCs w:val="17"/>
          <w:lang w:eastAsia="it-IT"/>
        </w:rPr>
        <w:t xml:space="preserve"> Alinea così modificato dalla </w:t>
      </w:r>
      <w:hyperlink r:id="rId31" w:history="1">
        <w:r w:rsidR="00965689" w:rsidRPr="00F34BB5">
          <w:rPr>
            <w:rFonts w:ascii="Verdana" w:eastAsia="Times New Roman" w:hAnsi="Verdana"/>
            <w:color w:val="0000FF"/>
            <w:sz w:val="17"/>
            <w:lang w:eastAsia="it-IT"/>
          </w:rPr>
          <w:t>legge di conversione 14 settembre 2011, n. 148</w:t>
        </w:r>
      </w:hyperlink>
      <w:r w:rsidR="00965689" w:rsidRPr="00F34BB5">
        <w:rPr>
          <w:rFonts w:ascii="Verdana" w:eastAsia="Times New Roman" w:hAnsi="Verdana"/>
          <w:sz w:val="17"/>
          <w:szCs w:val="17"/>
          <w:lang w:eastAsia="it-IT"/>
        </w:rPr>
        <w:t xml:space="preserve"> e, successivamente, dall'</w:t>
      </w:r>
      <w:hyperlink r:id="rId32" w:history="1">
        <w:r w:rsidR="00965689" w:rsidRPr="00F34BB5">
          <w:rPr>
            <w:rFonts w:ascii="Verdana" w:eastAsia="Times New Roman" w:hAnsi="Verdana"/>
            <w:color w:val="0000FF"/>
            <w:sz w:val="17"/>
            <w:lang w:eastAsia="it-IT"/>
          </w:rPr>
          <w:t>art. 10, comma 1, L. 12 novembre 2011, n. 183</w:t>
        </w:r>
      </w:hyperlink>
      <w:r w:rsidR="00965689" w:rsidRPr="00F34BB5">
        <w:rPr>
          <w:rFonts w:ascii="Verdana" w:eastAsia="Times New Roman" w:hAnsi="Verdana"/>
          <w:sz w:val="17"/>
          <w:szCs w:val="17"/>
          <w:lang w:eastAsia="it-IT"/>
        </w:rPr>
        <w:t>, a decorrere dal 1° gennaio 2012.</w:t>
      </w:r>
    </w:p>
    <w:bookmarkStart w:id="18" w:name="50"/>
    <w:p w:rsidR="00965689" w:rsidRPr="00F34BB5" w:rsidRDefault="00DD6921"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szCs w:val="17"/>
          <w:lang w:eastAsia="it-IT"/>
        </w:rPr>
        <w:fldChar w:fldCharType="begin"/>
      </w:r>
      <w:r w:rsidR="00965689" w:rsidRPr="00F34BB5">
        <w:rPr>
          <w:rFonts w:ascii="Verdana" w:eastAsia="Times New Roman" w:hAnsi="Verdana"/>
          <w:sz w:val="17"/>
          <w:szCs w:val="17"/>
          <w:lang w:eastAsia="it-IT"/>
        </w:rPr>
        <w:instrText xml:space="preserve"> HYPERLINK "javascript:LinkReplacer.scroll('50up')" </w:instrText>
      </w:r>
      <w:r w:rsidRPr="00F34BB5">
        <w:rPr>
          <w:rFonts w:ascii="Verdana" w:eastAsia="Times New Roman" w:hAnsi="Verdana"/>
          <w:sz w:val="17"/>
          <w:szCs w:val="17"/>
          <w:lang w:eastAsia="it-IT"/>
        </w:rPr>
        <w:fldChar w:fldCharType="separate"/>
      </w:r>
      <w:r w:rsidR="00965689" w:rsidRPr="00F34BB5">
        <w:rPr>
          <w:rFonts w:ascii="Verdana" w:eastAsia="Times New Roman" w:hAnsi="Verdana"/>
          <w:color w:val="FF0000"/>
          <w:sz w:val="17"/>
          <w:lang w:eastAsia="it-IT"/>
        </w:rPr>
        <w:t>[50]</w:t>
      </w:r>
      <w:r w:rsidRPr="00F34BB5">
        <w:rPr>
          <w:rFonts w:ascii="Verdana" w:eastAsia="Times New Roman" w:hAnsi="Verdana"/>
          <w:sz w:val="17"/>
          <w:szCs w:val="17"/>
          <w:lang w:eastAsia="it-IT"/>
        </w:rPr>
        <w:fldChar w:fldCharType="end"/>
      </w:r>
      <w:bookmarkEnd w:id="18"/>
      <w:r w:rsidR="00965689" w:rsidRPr="00F34BB5">
        <w:rPr>
          <w:rFonts w:ascii="Verdana" w:eastAsia="Times New Roman" w:hAnsi="Verdana"/>
          <w:sz w:val="17"/>
          <w:szCs w:val="17"/>
          <w:lang w:eastAsia="it-IT"/>
        </w:rPr>
        <w:t> Comma inserito dall'</w:t>
      </w:r>
      <w:hyperlink r:id="rId33" w:history="1">
        <w:r w:rsidR="00965689" w:rsidRPr="00F34BB5">
          <w:rPr>
            <w:rFonts w:ascii="Verdana" w:eastAsia="Times New Roman" w:hAnsi="Verdana"/>
            <w:color w:val="0000FF"/>
            <w:sz w:val="17"/>
            <w:lang w:eastAsia="it-IT"/>
          </w:rPr>
          <w:t>art. 10, comma 2, L. 12 novembre 2011, n. 183</w:t>
        </w:r>
      </w:hyperlink>
      <w:r w:rsidR="00965689" w:rsidRPr="00F34BB5">
        <w:rPr>
          <w:rFonts w:ascii="Verdana" w:eastAsia="Times New Roman" w:hAnsi="Verdana"/>
          <w:sz w:val="17"/>
          <w:szCs w:val="17"/>
          <w:lang w:eastAsia="it-IT"/>
        </w:rPr>
        <w:t xml:space="preserve">, a decorrere dal 1° gennaio 2012 e, successivamente, così modificato dal medesimo </w:t>
      </w:r>
      <w:hyperlink r:id="rId34" w:history="1">
        <w:r w:rsidR="00965689" w:rsidRPr="00F34BB5">
          <w:rPr>
            <w:rFonts w:ascii="Verdana" w:eastAsia="Times New Roman" w:hAnsi="Verdana"/>
            <w:color w:val="0000FF"/>
            <w:sz w:val="17"/>
            <w:lang w:eastAsia="it-IT"/>
          </w:rPr>
          <w:t>art. 10, comma 2, L. 183/2011</w:t>
        </w:r>
      </w:hyperlink>
      <w:r w:rsidR="00965689" w:rsidRPr="00F34BB5">
        <w:rPr>
          <w:rFonts w:ascii="Verdana" w:eastAsia="Times New Roman" w:hAnsi="Verdana"/>
          <w:sz w:val="17"/>
          <w:szCs w:val="17"/>
          <w:lang w:eastAsia="it-IT"/>
        </w:rPr>
        <w:t>, come modificato dall'</w:t>
      </w:r>
      <w:hyperlink r:id="rId35" w:history="1">
        <w:r w:rsidR="00965689" w:rsidRPr="00F34BB5">
          <w:rPr>
            <w:rFonts w:ascii="Verdana" w:eastAsia="Times New Roman" w:hAnsi="Verdana"/>
            <w:color w:val="0000FF"/>
            <w:sz w:val="17"/>
            <w:lang w:eastAsia="it-IT"/>
          </w:rPr>
          <w:t>art. 33, comma 1, D.L. 6 dicembre 2011, n. 201</w:t>
        </w:r>
      </w:hyperlink>
      <w:r w:rsidR="00965689" w:rsidRPr="00F34BB5">
        <w:rPr>
          <w:rFonts w:ascii="Verdana" w:eastAsia="Times New Roman" w:hAnsi="Verdana"/>
          <w:sz w:val="17"/>
          <w:szCs w:val="17"/>
          <w:lang w:eastAsia="it-IT"/>
        </w:rPr>
        <w:t xml:space="preserve">, convertito, con modificazioni, dalla </w:t>
      </w:r>
      <w:hyperlink r:id="rId36" w:history="1">
        <w:r w:rsidR="00965689" w:rsidRPr="00F34BB5">
          <w:rPr>
            <w:rFonts w:ascii="Verdana" w:eastAsia="Times New Roman" w:hAnsi="Verdana"/>
            <w:color w:val="0000FF"/>
            <w:sz w:val="17"/>
            <w:lang w:eastAsia="it-IT"/>
          </w:rPr>
          <w:t>L. 22 dicembre 2011, n. 214</w:t>
        </w:r>
      </w:hyperlink>
      <w:r w:rsidR="00965689" w:rsidRPr="00F34BB5">
        <w:rPr>
          <w:rFonts w:ascii="Verdana" w:eastAsia="Times New Roman" w:hAnsi="Verdana"/>
          <w:sz w:val="17"/>
          <w:szCs w:val="17"/>
          <w:lang w:eastAsia="it-IT"/>
        </w:rPr>
        <w:t>.</w:t>
      </w:r>
    </w:p>
    <w:bookmarkStart w:id="19" w:name="51"/>
    <w:p w:rsidR="00965689" w:rsidRPr="00F34BB5" w:rsidRDefault="00DD6921"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szCs w:val="17"/>
          <w:lang w:eastAsia="it-IT"/>
        </w:rPr>
        <w:fldChar w:fldCharType="begin"/>
      </w:r>
      <w:r w:rsidR="00965689" w:rsidRPr="00F34BB5">
        <w:rPr>
          <w:rFonts w:ascii="Verdana" w:eastAsia="Times New Roman" w:hAnsi="Verdana"/>
          <w:sz w:val="17"/>
          <w:szCs w:val="17"/>
          <w:lang w:eastAsia="it-IT"/>
        </w:rPr>
        <w:instrText xml:space="preserve"> HYPERLINK "javascript:LinkReplacer.scroll('51up')" </w:instrText>
      </w:r>
      <w:r w:rsidRPr="00F34BB5">
        <w:rPr>
          <w:rFonts w:ascii="Verdana" w:eastAsia="Times New Roman" w:hAnsi="Verdana"/>
          <w:sz w:val="17"/>
          <w:szCs w:val="17"/>
          <w:lang w:eastAsia="it-IT"/>
        </w:rPr>
        <w:fldChar w:fldCharType="separate"/>
      </w:r>
      <w:r w:rsidR="00965689" w:rsidRPr="00F34BB5">
        <w:rPr>
          <w:rFonts w:ascii="Verdana" w:eastAsia="Times New Roman" w:hAnsi="Verdana"/>
          <w:color w:val="FF0000"/>
          <w:sz w:val="17"/>
          <w:lang w:eastAsia="it-IT"/>
        </w:rPr>
        <w:t>[51]</w:t>
      </w:r>
      <w:r w:rsidRPr="00F34BB5">
        <w:rPr>
          <w:rFonts w:ascii="Verdana" w:eastAsia="Times New Roman" w:hAnsi="Verdana"/>
          <w:sz w:val="17"/>
          <w:szCs w:val="17"/>
          <w:lang w:eastAsia="it-IT"/>
        </w:rPr>
        <w:fldChar w:fldCharType="end"/>
      </w:r>
      <w:bookmarkEnd w:id="19"/>
      <w:r w:rsidR="00965689" w:rsidRPr="00F34BB5">
        <w:rPr>
          <w:rFonts w:ascii="Verdana" w:eastAsia="Times New Roman" w:hAnsi="Verdana"/>
          <w:sz w:val="17"/>
          <w:szCs w:val="17"/>
          <w:lang w:eastAsia="it-IT"/>
        </w:rPr>
        <w:t> Lettera così modificata dall'</w:t>
      </w:r>
      <w:hyperlink r:id="rId37" w:history="1">
        <w:r w:rsidR="00965689" w:rsidRPr="00F34BB5">
          <w:rPr>
            <w:rFonts w:ascii="Verdana" w:eastAsia="Times New Roman" w:hAnsi="Verdana"/>
            <w:color w:val="0000FF"/>
            <w:sz w:val="17"/>
            <w:lang w:eastAsia="it-IT"/>
          </w:rPr>
          <w:t>art. 10, comma 12, L. 12 novembre 2011, n. 183</w:t>
        </w:r>
      </w:hyperlink>
      <w:r w:rsidR="00965689" w:rsidRPr="00F34BB5">
        <w:rPr>
          <w:rFonts w:ascii="Verdana" w:eastAsia="Times New Roman" w:hAnsi="Verdana"/>
          <w:sz w:val="17"/>
          <w:szCs w:val="17"/>
          <w:lang w:eastAsia="it-IT"/>
        </w:rPr>
        <w:t>, a decorrere dal 1° gennaio 2012.</w:t>
      </w:r>
    </w:p>
    <w:bookmarkStart w:id="20" w:name="52"/>
    <w:p w:rsidR="00965689" w:rsidRPr="00F34BB5" w:rsidRDefault="00DD6921"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szCs w:val="17"/>
          <w:lang w:eastAsia="it-IT"/>
        </w:rPr>
        <w:fldChar w:fldCharType="begin"/>
      </w:r>
      <w:r w:rsidR="00965689" w:rsidRPr="00F34BB5">
        <w:rPr>
          <w:rFonts w:ascii="Verdana" w:eastAsia="Times New Roman" w:hAnsi="Verdana"/>
          <w:sz w:val="17"/>
          <w:szCs w:val="17"/>
          <w:lang w:eastAsia="it-IT"/>
        </w:rPr>
        <w:instrText xml:space="preserve"> HYPERLINK "javascript:LinkReplacer.scroll('52up')" </w:instrText>
      </w:r>
      <w:r w:rsidRPr="00F34BB5">
        <w:rPr>
          <w:rFonts w:ascii="Verdana" w:eastAsia="Times New Roman" w:hAnsi="Verdana"/>
          <w:sz w:val="17"/>
          <w:szCs w:val="17"/>
          <w:lang w:eastAsia="it-IT"/>
        </w:rPr>
        <w:fldChar w:fldCharType="separate"/>
      </w:r>
      <w:r w:rsidR="00965689" w:rsidRPr="00F34BB5">
        <w:rPr>
          <w:rFonts w:ascii="Verdana" w:eastAsia="Times New Roman" w:hAnsi="Verdana"/>
          <w:color w:val="FF0000"/>
          <w:sz w:val="17"/>
          <w:lang w:eastAsia="it-IT"/>
        </w:rPr>
        <w:t>[52]</w:t>
      </w:r>
      <w:r w:rsidRPr="00F34BB5">
        <w:rPr>
          <w:rFonts w:ascii="Verdana" w:eastAsia="Times New Roman" w:hAnsi="Verdana"/>
          <w:sz w:val="17"/>
          <w:szCs w:val="17"/>
          <w:lang w:eastAsia="it-IT"/>
        </w:rPr>
        <w:fldChar w:fldCharType="end"/>
      </w:r>
      <w:bookmarkEnd w:id="20"/>
      <w:r w:rsidR="00965689" w:rsidRPr="00F34BB5">
        <w:rPr>
          <w:rFonts w:ascii="Verdana" w:eastAsia="Times New Roman" w:hAnsi="Verdana"/>
          <w:sz w:val="17"/>
          <w:szCs w:val="17"/>
          <w:lang w:eastAsia="it-IT"/>
        </w:rPr>
        <w:t> Comma abrogato dall'</w:t>
      </w:r>
      <w:hyperlink r:id="rId38" w:history="1">
        <w:r w:rsidR="00965689" w:rsidRPr="00F34BB5">
          <w:rPr>
            <w:rFonts w:ascii="Verdana" w:eastAsia="Times New Roman" w:hAnsi="Verdana"/>
            <w:color w:val="0000FF"/>
            <w:sz w:val="17"/>
            <w:lang w:eastAsia="it-IT"/>
          </w:rPr>
          <w:t>art. 30, comma 6, L. 12 novembre 2011, n. 183</w:t>
        </w:r>
      </w:hyperlink>
      <w:r w:rsidR="00965689" w:rsidRPr="00F34BB5">
        <w:rPr>
          <w:rFonts w:ascii="Verdana" w:eastAsia="Times New Roman" w:hAnsi="Verdana"/>
          <w:sz w:val="17"/>
          <w:szCs w:val="17"/>
          <w:lang w:eastAsia="it-IT"/>
        </w:rPr>
        <w:t>, a decorrere dal 1° gennaio 2012.</w:t>
      </w:r>
    </w:p>
    <w:bookmarkStart w:id="21" w:name="53"/>
    <w:p w:rsidR="00965689" w:rsidRPr="00F34BB5" w:rsidRDefault="00DD6921"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szCs w:val="17"/>
          <w:lang w:eastAsia="it-IT"/>
        </w:rPr>
        <w:fldChar w:fldCharType="begin"/>
      </w:r>
      <w:r w:rsidR="00965689" w:rsidRPr="00F34BB5">
        <w:rPr>
          <w:rFonts w:ascii="Verdana" w:eastAsia="Times New Roman" w:hAnsi="Verdana"/>
          <w:sz w:val="17"/>
          <w:szCs w:val="17"/>
          <w:lang w:eastAsia="it-IT"/>
        </w:rPr>
        <w:instrText xml:space="preserve"> HYPERLINK "javascript:LinkReplacer.scroll('53up')" </w:instrText>
      </w:r>
      <w:r w:rsidRPr="00F34BB5">
        <w:rPr>
          <w:rFonts w:ascii="Verdana" w:eastAsia="Times New Roman" w:hAnsi="Verdana"/>
          <w:sz w:val="17"/>
          <w:szCs w:val="17"/>
          <w:lang w:eastAsia="it-IT"/>
        </w:rPr>
        <w:fldChar w:fldCharType="separate"/>
      </w:r>
      <w:r w:rsidR="00965689" w:rsidRPr="00F34BB5">
        <w:rPr>
          <w:rFonts w:ascii="Verdana" w:eastAsia="Times New Roman" w:hAnsi="Verdana"/>
          <w:color w:val="FF0000"/>
          <w:sz w:val="17"/>
          <w:lang w:eastAsia="it-IT"/>
        </w:rPr>
        <w:t>[53]</w:t>
      </w:r>
      <w:r w:rsidRPr="00F34BB5">
        <w:rPr>
          <w:rFonts w:ascii="Verdana" w:eastAsia="Times New Roman" w:hAnsi="Verdana"/>
          <w:sz w:val="17"/>
          <w:szCs w:val="17"/>
          <w:lang w:eastAsia="it-IT"/>
        </w:rPr>
        <w:fldChar w:fldCharType="end"/>
      </w:r>
      <w:bookmarkEnd w:id="21"/>
      <w:r w:rsidR="00965689" w:rsidRPr="00F34BB5">
        <w:rPr>
          <w:rFonts w:ascii="Verdana" w:eastAsia="Times New Roman" w:hAnsi="Verdana"/>
          <w:sz w:val="17"/>
          <w:szCs w:val="17"/>
          <w:lang w:eastAsia="it-IT"/>
        </w:rPr>
        <w:t> Lettera così modificata dall'</w:t>
      </w:r>
      <w:hyperlink r:id="rId39" w:history="1">
        <w:r w:rsidR="00965689" w:rsidRPr="00F34BB5">
          <w:rPr>
            <w:rFonts w:ascii="Verdana" w:eastAsia="Times New Roman" w:hAnsi="Verdana"/>
            <w:color w:val="0000FF"/>
            <w:sz w:val="17"/>
            <w:lang w:eastAsia="it-IT"/>
          </w:rPr>
          <w:t>art. 33, comma 2, D.L. 6 dicembre 2011, n. 201</w:t>
        </w:r>
      </w:hyperlink>
      <w:r w:rsidR="00965689" w:rsidRPr="00F34BB5">
        <w:rPr>
          <w:rFonts w:ascii="Verdana" w:eastAsia="Times New Roman" w:hAnsi="Verdana"/>
          <w:sz w:val="17"/>
          <w:szCs w:val="17"/>
          <w:lang w:eastAsia="it-IT"/>
        </w:rPr>
        <w:t xml:space="preserve">, convertito, con modificazioni, dalla </w:t>
      </w:r>
      <w:hyperlink r:id="rId40" w:history="1">
        <w:r w:rsidR="00965689" w:rsidRPr="00F34BB5">
          <w:rPr>
            <w:rFonts w:ascii="Verdana" w:eastAsia="Times New Roman" w:hAnsi="Verdana"/>
            <w:color w:val="0000FF"/>
            <w:sz w:val="17"/>
            <w:lang w:eastAsia="it-IT"/>
          </w:rPr>
          <w:t>L. 22 dicembre 2011, n. 214</w:t>
        </w:r>
      </w:hyperlink>
      <w:r w:rsidR="00965689" w:rsidRPr="00F34BB5">
        <w:rPr>
          <w:rFonts w:ascii="Verdana" w:eastAsia="Times New Roman" w:hAnsi="Verdana"/>
          <w:sz w:val="17"/>
          <w:szCs w:val="17"/>
          <w:lang w:eastAsia="it-IT"/>
        </w:rPr>
        <w:t>.</w:t>
      </w:r>
    </w:p>
    <w:p w:rsidR="00965689" w:rsidRDefault="00965689" w:rsidP="00EB5D53">
      <w:pPr>
        <w:spacing w:after="180" w:line="240" w:lineRule="auto"/>
        <w:rPr>
          <w:rFonts w:ascii="Verdana" w:eastAsia="Times New Roman" w:hAnsi="Verdana"/>
          <w:b/>
          <w:bCs/>
          <w:sz w:val="17"/>
          <w:szCs w:val="17"/>
          <w:lang w:eastAsia="it-IT"/>
        </w:rPr>
      </w:pPr>
    </w:p>
    <w:p w:rsidR="00E746BB" w:rsidRDefault="00E746BB" w:rsidP="00EB5D53">
      <w:pPr>
        <w:spacing w:after="180" w:line="240" w:lineRule="auto"/>
        <w:rPr>
          <w:rFonts w:ascii="Verdana" w:eastAsia="Times New Roman" w:hAnsi="Verdana"/>
          <w:b/>
          <w:bCs/>
          <w:sz w:val="17"/>
          <w:szCs w:val="17"/>
          <w:lang w:eastAsia="it-IT"/>
        </w:rPr>
      </w:pPr>
    </w:p>
    <w:p w:rsidR="00E746BB" w:rsidRDefault="00E746BB" w:rsidP="00EB5D53">
      <w:pPr>
        <w:spacing w:after="180" w:line="240" w:lineRule="auto"/>
        <w:rPr>
          <w:rFonts w:ascii="Verdana" w:eastAsia="Times New Roman" w:hAnsi="Verdana"/>
          <w:b/>
          <w:bCs/>
          <w:sz w:val="17"/>
          <w:szCs w:val="17"/>
          <w:lang w:eastAsia="it-IT"/>
        </w:rPr>
      </w:pPr>
    </w:p>
    <w:p w:rsidR="00965689" w:rsidRDefault="00965689" w:rsidP="00EB5D53">
      <w:pPr>
        <w:pStyle w:val="Testonotadichiusura"/>
      </w:pPr>
    </w:p>
  </w:endnote>
  <w:endnote w:id="2">
    <w:p w:rsidR="00965689" w:rsidRPr="00F34BB5" w:rsidRDefault="00965689" w:rsidP="00EB5D53">
      <w:pPr>
        <w:spacing w:before="100" w:beforeAutospacing="1" w:after="100" w:afterAutospacing="1" w:line="240" w:lineRule="auto"/>
        <w:rPr>
          <w:rFonts w:ascii="Verdana" w:eastAsia="Times New Roman" w:hAnsi="Verdana"/>
          <w:sz w:val="17"/>
          <w:szCs w:val="17"/>
          <w:lang w:eastAsia="it-IT"/>
        </w:rPr>
      </w:pPr>
      <w:r>
        <w:rPr>
          <w:rStyle w:val="Rimandonotadichiusura"/>
        </w:rPr>
        <w:endnoteRef/>
      </w:r>
      <w:r>
        <w:t xml:space="preserve"> </w:t>
      </w:r>
      <w:r w:rsidRPr="00F34BB5">
        <w:rPr>
          <w:rFonts w:ascii="Verdana" w:eastAsia="Times New Roman" w:hAnsi="Verdana"/>
          <w:b/>
          <w:bCs/>
          <w:sz w:val="17"/>
          <w:lang w:eastAsia="it-IT"/>
        </w:rPr>
        <w:t>Art. 34</w:t>
      </w:r>
      <w:r w:rsidRPr="00F34BB5">
        <w:rPr>
          <w:rFonts w:ascii="Verdana" w:eastAsia="Times New Roman" w:hAnsi="Verdana"/>
          <w:sz w:val="17"/>
          <w:szCs w:val="17"/>
          <w:lang w:eastAsia="it-IT"/>
        </w:rPr>
        <w:t xml:space="preserve">  </w:t>
      </w:r>
      <w:r w:rsidRPr="00F34BB5">
        <w:rPr>
          <w:rFonts w:ascii="Verdana" w:eastAsia="Times New Roman" w:hAnsi="Verdana"/>
          <w:b/>
          <w:bCs/>
          <w:sz w:val="17"/>
          <w:lang w:eastAsia="it-IT"/>
        </w:rPr>
        <w:t>Liberalizzazione delle attività economiche ed eliminazione dei controlli ex-ante</w:t>
      </w:r>
    </w:p>
    <w:p w:rsidR="00E746BB" w:rsidRDefault="00965689" w:rsidP="00EB5D53">
      <w:pPr>
        <w:spacing w:after="0" w:line="240" w:lineRule="auto"/>
        <w:rPr>
          <w:rFonts w:ascii="Verdana" w:eastAsia="Times New Roman" w:hAnsi="Verdana"/>
          <w:sz w:val="17"/>
          <w:szCs w:val="17"/>
          <w:lang w:eastAsia="it-IT"/>
        </w:rPr>
      </w:pPr>
      <w:r w:rsidRPr="00F34BB5">
        <w:rPr>
          <w:rFonts w:ascii="Verdana" w:eastAsia="Times New Roman" w:hAnsi="Verdana"/>
          <w:sz w:val="17"/>
          <w:szCs w:val="17"/>
          <w:lang w:eastAsia="it-IT"/>
        </w:rPr>
        <w:t xml:space="preserve">  </w:t>
      </w:r>
    </w:p>
    <w:p w:rsidR="00965689" w:rsidRPr="00F34BB5" w:rsidRDefault="00965689" w:rsidP="00EB5D53">
      <w:pPr>
        <w:spacing w:after="0" w:line="240" w:lineRule="auto"/>
        <w:rPr>
          <w:rFonts w:ascii="Verdana" w:eastAsia="Times New Roman" w:hAnsi="Verdana"/>
          <w:sz w:val="17"/>
          <w:szCs w:val="17"/>
          <w:lang w:eastAsia="it-IT"/>
        </w:rPr>
      </w:pPr>
      <w:r w:rsidRPr="00F34BB5">
        <w:rPr>
          <w:rFonts w:ascii="Verdana" w:eastAsia="Times New Roman" w:hAnsi="Verdana"/>
          <w:b/>
          <w:bCs/>
          <w:sz w:val="17"/>
          <w:lang w:eastAsia="it-IT"/>
        </w:rPr>
        <w:t>In vigore dal 28 dicembre 2011</w:t>
      </w:r>
      <w:r w:rsidRPr="00F34BB5">
        <w:rPr>
          <w:rFonts w:ascii="Verdana" w:eastAsia="Times New Roman" w:hAnsi="Verdana"/>
          <w:sz w:val="17"/>
          <w:szCs w:val="17"/>
          <w:lang w:eastAsia="it-IT"/>
        </w:rPr>
        <w:t xml:space="preserve"> </w:t>
      </w:r>
    </w:p>
    <w:p w:rsidR="00E746BB" w:rsidRDefault="00E746BB" w:rsidP="00EB5D53">
      <w:pPr>
        <w:spacing w:before="100" w:beforeAutospacing="1" w:after="100" w:afterAutospacing="1" w:line="240" w:lineRule="auto"/>
        <w:jc w:val="both"/>
        <w:rPr>
          <w:rFonts w:ascii="Verdana" w:eastAsia="Times New Roman" w:hAnsi="Verdana"/>
          <w:sz w:val="17"/>
          <w:lang w:eastAsia="it-IT"/>
        </w:rPr>
      </w:pPr>
    </w:p>
    <w:p w:rsidR="00965689" w:rsidRPr="00F34BB5"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lang w:eastAsia="it-IT"/>
        </w:rPr>
        <w:t>1.</w:t>
      </w:r>
      <w:r w:rsidRPr="00F34BB5">
        <w:rPr>
          <w:rFonts w:ascii="Verdana" w:eastAsia="Times New Roman" w:hAnsi="Verdana"/>
          <w:sz w:val="17"/>
          <w:szCs w:val="17"/>
          <w:lang w:eastAsia="it-IT"/>
        </w:rPr>
        <w:t>  Le disposizioni previste dal presente articolo sono adottate ai sensi dell'articolo 117, comma 2, lettere e) ed m), della Costituzione, al fine di garantire la libertà di concorrenza secondo condizioni di pari opportunità e il corretto ed uniforme funzionamento del mercato, nonché per assicurare ai consumatori finali un livello minimo e uniforme di condizioni di accessibilità ai beni e servizi sul territorio nazionale.</w:t>
      </w:r>
    </w:p>
    <w:p w:rsidR="00965689" w:rsidRPr="00F34BB5"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lang w:eastAsia="it-IT"/>
        </w:rPr>
        <w:t>2.</w:t>
      </w:r>
      <w:r w:rsidRPr="00F34BB5">
        <w:rPr>
          <w:rFonts w:ascii="Verdana" w:eastAsia="Times New Roman" w:hAnsi="Verdana"/>
          <w:sz w:val="17"/>
          <w:szCs w:val="17"/>
          <w:lang w:eastAsia="it-IT"/>
        </w:rPr>
        <w:t xml:space="preserve">  La disciplina delle attività economiche è improntata al principio di libertà di accesso, di organizzazione e di svolgimento, fatte salve le esigenze imperative di interesse generale, costituzionalmente rilevanti e compatibili con l'ordinamento comunitario, che possono giustificare l'introduzione di </w:t>
      </w:r>
      <w:proofErr w:type="spellStart"/>
      <w:r w:rsidRPr="00F34BB5">
        <w:rPr>
          <w:rFonts w:ascii="Verdana" w:eastAsia="Times New Roman" w:hAnsi="Verdana"/>
          <w:sz w:val="17"/>
          <w:szCs w:val="17"/>
          <w:lang w:eastAsia="it-IT"/>
        </w:rPr>
        <w:t>previ</w:t>
      </w:r>
      <w:proofErr w:type="spellEnd"/>
      <w:r w:rsidRPr="00F34BB5">
        <w:rPr>
          <w:rFonts w:ascii="Verdana" w:eastAsia="Times New Roman" w:hAnsi="Verdana"/>
          <w:sz w:val="17"/>
          <w:szCs w:val="17"/>
          <w:lang w:eastAsia="it-IT"/>
        </w:rPr>
        <w:t xml:space="preserve"> atti amministrativi di assenso o autorizzazione o di controllo, nel rispetto del principio di proporzionalità.</w:t>
      </w:r>
    </w:p>
    <w:p w:rsidR="00965689" w:rsidRPr="00F34BB5"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lang w:eastAsia="it-IT"/>
        </w:rPr>
        <w:t>3.</w:t>
      </w:r>
      <w:r w:rsidRPr="00F34BB5">
        <w:rPr>
          <w:rFonts w:ascii="Verdana" w:eastAsia="Times New Roman" w:hAnsi="Verdana"/>
          <w:sz w:val="17"/>
          <w:szCs w:val="17"/>
          <w:lang w:eastAsia="it-IT"/>
        </w:rPr>
        <w:t>  Sono abrogate le seguenti restrizioni disposte dalle norme vigenti:</w:t>
      </w:r>
    </w:p>
    <w:p w:rsidR="00965689" w:rsidRPr="00F34BB5" w:rsidRDefault="00965689" w:rsidP="00EB5D53">
      <w:pPr>
        <w:spacing w:after="0" w:line="240" w:lineRule="auto"/>
        <w:ind w:firstLine="400"/>
        <w:jc w:val="both"/>
        <w:rPr>
          <w:rFonts w:ascii="Verdana" w:eastAsia="Times New Roman" w:hAnsi="Verdana"/>
          <w:sz w:val="17"/>
          <w:szCs w:val="17"/>
          <w:lang w:eastAsia="it-IT"/>
        </w:rPr>
      </w:pPr>
      <w:r w:rsidRPr="00F34BB5">
        <w:rPr>
          <w:rFonts w:ascii="Verdana" w:eastAsia="Times New Roman" w:hAnsi="Verdana"/>
          <w:sz w:val="17"/>
          <w:szCs w:val="17"/>
          <w:lang w:eastAsia="it-IT"/>
        </w:rPr>
        <w:t xml:space="preserve">a)  il divieto di esercizio di una attività economica al di fuori di una certa area geografica e l'abilitazione a esercitarla solo all'interno di una determinata area; </w:t>
      </w:r>
    </w:p>
    <w:p w:rsidR="00965689" w:rsidRPr="00F34BB5" w:rsidRDefault="00965689" w:rsidP="00EB5D53">
      <w:pPr>
        <w:spacing w:after="0" w:line="240" w:lineRule="auto"/>
        <w:ind w:firstLine="400"/>
        <w:jc w:val="both"/>
        <w:rPr>
          <w:rFonts w:ascii="Verdana" w:eastAsia="Times New Roman" w:hAnsi="Verdana"/>
          <w:sz w:val="17"/>
          <w:szCs w:val="17"/>
          <w:lang w:eastAsia="it-IT"/>
        </w:rPr>
      </w:pPr>
      <w:r w:rsidRPr="00F34BB5">
        <w:rPr>
          <w:rFonts w:ascii="Verdana" w:eastAsia="Times New Roman" w:hAnsi="Verdana"/>
          <w:sz w:val="17"/>
          <w:szCs w:val="17"/>
          <w:lang w:eastAsia="it-IT"/>
        </w:rPr>
        <w:t xml:space="preserve">b)  l'imposizione di distanze minime tra le localizzazioni delle sedi deputate all'esercizio di una attività economica; </w:t>
      </w:r>
    </w:p>
    <w:p w:rsidR="00965689" w:rsidRPr="00F34BB5" w:rsidRDefault="00965689" w:rsidP="00EB5D53">
      <w:pPr>
        <w:spacing w:after="0" w:line="240" w:lineRule="auto"/>
        <w:ind w:firstLine="400"/>
        <w:jc w:val="both"/>
        <w:rPr>
          <w:rFonts w:ascii="Verdana" w:eastAsia="Times New Roman" w:hAnsi="Verdana"/>
          <w:sz w:val="17"/>
          <w:szCs w:val="17"/>
          <w:lang w:eastAsia="it-IT"/>
        </w:rPr>
      </w:pPr>
      <w:r w:rsidRPr="00F34BB5">
        <w:rPr>
          <w:rFonts w:ascii="Verdana" w:eastAsia="Times New Roman" w:hAnsi="Verdana"/>
          <w:sz w:val="17"/>
          <w:szCs w:val="17"/>
          <w:lang w:eastAsia="it-IT"/>
        </w:rPr>
        <w:t xml:space="preserve">c)  il divieto di esercizio di una attività economica in più sedi oppure in una o più aree geografiche; </w:t>
      </w:r>
    </w:p>
    <w:p w:rsidR="00965689" w:rsidRPr="00F34BB5" w:rsidRDefault="00965689" w:rsidP="00EB5D53">
      <w:pPr>
        <w:spacing w:after="0" w:line="240" w:lineRule="auto"/>
        <w:ind w:firstLine="400"/>
        <w:jc w:val="both"/>
        <w:rPr>
          <w:rFonts w:ascii="Verdana" w:eastAsia="Times New Roman" w:hAnsi="Verdana"/>
          <w:sz w:val="17"/>
          <w:szCs w:val="17"/>
          <w:lang w:eastAsia="it-IT"/>
        </w:rPr>
      </w:pPr>
      <w:r w:rsidRPr="00F34BB5">
        <w:rPr>
          <w:rFonts w:ascii="Verdana" w:eastAsia="Times New Roman" w:hAnsi="Verdana"/>
          <w:sz w:val="17"/>
          <w:szCs w:val="17"/>
          <w:lang w:eastAsia="it-IT"/>
        </w:rPr>
        <w:t xml:space="preserve">d)  la limitazione dell'esercizio di una attività economica ad alcune categorie o divieto, nei confronti di alcune categorie, di commercializzazione di taluni prodotti; </w:t>
      </w:r>
    </w:p>
    <w:p w:rsidR="00965689" w:rsidRPr="00F34BB5" w:rsidRDefault="00965689" w:rsidP="00EB5D53">
      <w:pPr>
        <w:spacing w:after="0" w:line="240" w:lineRule="auto"/>
        <w:ind w:firstLine="400"/>
        <w:jc w:val="both"/>
        <w:rPr>
          <w:rFonts w:ascii="Verdana" w:eastAsia="Times New Roman" w:hAnsi="Verdana"/>
          <w:sz w:val="17"/>
          <w:szCs w:val="17"/>
          <w:lang w:eastAsia="it-IT"/>
        </w:rPr>
      </w:pPr>
      <w:r w:rsidRPr="00F34BB5">
        <w:rPr>
          <w:rFonts w:ascii="Verdana" w:eastAsia="Times New Roman" w:hAnsi="Verdana"/>
          <w:sz w:val="17"/>
          <w:szCs w:val="17"/>
          <w:lang w:eastAsia="it-IT"/>
        </w:rPr>
        <w:t xml:space="preserve">e)  la limitazione dell'esercizio di una attività economica attraverso l'indicazione tassativa della forma giuridica richiesta all'operatore; </w:t>
      </w:r>
    </w:p>
    <w:p w:rsidR="00965689" w:rsidRPr="00F34BB5" w:rsidRDefault="00965689" w:rsidP="00EB5D53">
      <w:pPr>
        <w:spacing w:after="0" w:line="240" w:lineRule="auto"/>
        <w:ind w:firstLine="400"/>
        <w:jc w:val="both"/>
        <w:rPr>
          <w:rFonts w:ascii="Verdana" w:eastAsia="Times New Roman" w:hAnsi="Verdana"/>
          <w:sz w:val="17"/>
          <w:szCs w:val="17"/>
          <w:lang w:eastAsia="it-IT"/>
        </w:rPr>
      </w:pPr>
      <w:r w:rsidRPr="00F34BB5">
        <w:rPr>
          <w:rFonts w:ascii="Verdana" w:eastAsia="Times New Roman" w:hAnsi="Verdana"/>
          <w:sz w:val="17"/>
          <w:szCs w:val="17"/>
          <w:lang w:eastAsia="it-IT"/>
        </w:rPr>
        <w:t xml:space="preserve">f)  l'imposizione di prezzi minimi o commissioni per la fornitura di beni o servizi; </w:t>
      </w:r>
    </w:p>
    <w:p w:rsidR="00965689" w:rsidRPr="00F34BB5" w:rsidRDefault="00965689" w:rsidP="00EB5D53">
      <w:pPr>
        <w:spacing w:after="0" w:line="240" w:lineRule="auto"/>
        <w:ind w:firstLine="400"/>
        <w:jc w:val="both"/>
        <w:rPr>
          <w:rFonts w:ascii="Verdana" w:eastAsia="Times New Roman" w:hAnsi="Verdana"/>
          <w:sz w:val="17"/>
          <w:szCs w:val="17"/>
          <w:lang w:eastAsia="it-IT"/>
        </w:rPr>
      </w:pPr>
      <w:r w:rsidRPr="00F34BB5">
        <w:rPr>
          <w:rFonts w:ascii="Verdana" w:eastAsia="Times New Roman" w:hAnsi="Verdana"/>
          <w:sz w:val="17"/>
          <w:szCs w:val="17"/>
          <w:lang w:eastAsia="it-IT"/>
        </w:rPr>
        <w:t>g)  l'obbligo di fornitura di specifici servizi complementari all'attività svolta.</w:t>
      </w:r>
    </w:p>
    <w:p w:rsidR="00965689" w:rsidRPr="00F34BB5"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lang w:eastAsia="it-IT"/>
        </w:rPr>
        <w:t>4.</w:t>
      </w:r>
      <w:r w:rsidRPr="00F34BB5">
        <w:rPr>
          <w:rFonts w:ascii="Verdana" w:eastAsia="Times New Roman" w:hAnsi="Verdana"/>
          <w:sz w:val="17"/>
          <w:szCs w:val="17"/>
          <w:lang w:eastAsia="it-IT"/>
        </w:rPr>
        <w:t>  L'introduzione di un regime amministrativo volto a sottoporre a previa autorizzazione l'esercizio di un'attività economica deve essere giustificato sulla base dell'esistenza di un interesse generale, costituzionalmente rilevante e compatibile con l'ordinamento comunitario, nel rispetto del principio di proporzionalità.</w:t>
      </w:r>
    </w:p>
    <w:p w:rsidR="00965689" w:rsidRPr="00F34BB5"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lang w:eastAsia="it-IT"/>
        </w:rPr>
        <w:t>5.</w:t>
      </w:r>
      <w:r w:rsidRPr="00F34BB5">
        <w:rPr>
          <w:rFonts w:ascii="Verdana" w:eastAsia="Times New Roman" w:hAnsi="Verdana"/>
          <w:sz w:val="17"/>
          <w:szCs w:val="17"/>
          <w:lang w:eastAsia="it-IT"/>
        </w:rPr>
        <w:t>  L'Autorità garante della concorrenza e del mercato è tenuta a rendere parere obbligatorio, da rendere nel termine di trenta giorni decorrenti dalla ricezione del provvedimento, in merito al rispetto del principio di proporzionalità sui disegni di legge governativi e i regolamenti che introducono restrizioni all'accesso e all'esercizio di attività economiche.</w:t>
      </w:r>
    </w:p>
    <w:p w:rsidR="00965689" w:rsidRPr="00F34BB5"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lang w:eastAsia="it-IT"/>
        </w:rPr>
        <w:t>6.</w:t>
      </w:r>
      <w:r w:rsidRPr="00F34BB5">
        <w:rPr>
          <w:rFonts w:ascii="Verdana" w:eastAsia="Times New Roman" w:hAnsi="Verdana"/>
          <w:sz w:val="17"/>
          <w:szCs w:val="17"/>
          <w:lang w:eastAsia="it-IT"/>
        </w:rPr>
        <w:t>  Quando è stabilita, ai sensi del comma 4, la necessità di alcuni requisiti per l'esercizio di attività economiche, la loro comunicazione all'amministrazione competente deve poter essere data sempre tramite autocertificazione e l'attività può subito iniziare, salvo il successivo controllo amministrativo, da svolgere in un termine definito; restano salve le responsabilità per i danni eventualmente arrecati a terzi nell'esercizio dell'attività stessa.</w:t>
      </w:r>
    </w:p>
    <w:p w:rsidR="00965689" w:rsidRPr="00F34BB5"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lang w:eastAsia="it-IT"/>
        </w:rPr>
        <w:t>7.</w:t>
      </w:r>
      <w:r w:rsidRPr="00F34BB5">
        <w:rPr>
          <w:rFonts w:ascii="Verdana" w:eastAsia="Times New Roman" w:hAnsi="Verdana"/>
          <w:sz w:val="17"/>
          <w:szCs w:val="17"/>
          <w:lang w:eastAsia="it-IT"/>
        </w:rPr>
        <w:t>  Le Regioni adeguano la legislazione di loro competenza ai principi e alle regole di cui ai commi 2, 4 e 6.</w:t>
      </w:r>
    </w:p>
    <w:p w:rsidR="00965689" w:rsidRPr="00F34BB5"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lang w:eastAsia="it-IT"/>
        </w:rPr>
        <w:t>8.</w:t>
      </w:r>
      <w:r w:rsidRPr="00F34BB5">
        <w:rPr>
          <w:rFonts w:ascii="Verdana" w:eastAsia="Times New Roman" w:hAnsi="Verdana"/>
          <w:sz w:val="17"/>
          <w:szCs w:val="17"/>
          <w:lang w:eastAsia="it-IT"/>
        </w:rPr>
        <w:t>  Sono escluse dall'ambito di applicazione del presente articolo le professioni, il trasporto di persone mediante autoservizi pubblici non di linea, i servizi finanziari come definiti dall'</w:t>
      </w:r>
      <w:hyperlink r:id="rId41" w:history="1">
        <w:r w:rsidRPr="00F34BB5">
          <w:rPr>
            <w:rFonts w:ascii="Verdana" w:eastAsia="Times New Roman" w:hAnsi="Verdana"/>
            <w:color w:val="0000FF"/>
            <w:sz w:val="17"/>
            <w:lang w:eastAsia="it-IT"/>
          </w:rPr>
          <w:t>art. 4 del decreto legislativo 26 marzo 2010, n. 59</w:t>
        </w:r>
      </w:hyperlink>
      <w:r w:rsidRPr="00F34BB5">
        <w:rPr>
          <w:rFonts w:ascii="Verdana" w:eastAsia="Times New Roman" w:hAnsi="Verdana"/>
          <w:sz w:val="17"/>
          <w:szCs w:val="17"/>
          <w:lang w:eastAsia="it-IT"/>
        </w:rPr>
        <w:t xml:space="preserve"> e i servizi di comunicazione come definiti dall'</w:t>
      </w:r>
      <w:hyperlink r:id="rId42" w:history="1">
        <w:r w:rsidRPr="00F34BB5">
          <w:rPr>
            <w:rFonts w:ascii="Verdana" w:eastAsia="Times New Roman" w:hAnsi="Verdana"/>
            <w:color w:val="0000FF"/>
            <w:sz w:val="17"/>
            <w:lang w:eastAsia="it-IT"/>
          </w:rPr>
          <w:t>art. 5 del decreto legislativo 26 marzo 2010, n. 59</w:t>
        </w:r>
      </w:hyperlink>
      <w:r w:rsidRPr="00F34BB5">
        <w:rPr>
          <w:rFonts w:ascii="Verdana" w:eastAsia="Times New Roman" w:hAnsi="Verdana"/>
          <w:sz w:val="17"/>
          <w:szCs w:val="17"/>
          <w:lang w:eastAsia="it-IT"/>
        </w:rPr>
        <w:t xml:space="preserve"> (Attuazione </w:t>
      </w:r>
      <w:hyperlink r:id="rId43" w:history="1">
        <w:r w:rsidRPr="00F34BB5">
          <w:rPr>
            <w:rFonts w:ascii="Verdana" w:eastAsia="Times New Roman" w:hAnsi="Verdana"/>
            <w:color w:val="0000FF"/>
            <w:sz w:val="17"/>
            <w:lang w:eastAsia="it-IT"/>
          </w:rPr>
          <w:t>direttiva 2006/123/CE</w:t>
        </w:r>
      </w:hyperlink>
      <w:r w:rsidRPr="00F34BB5">
        <w:rPr>
          <w:rFonts w:ascii="Verdana" w:eastAsia="Times New Roman" w:hAnsi="Verdana"/>
          <w:sz w:val="17"/>
          <w:szCs w:val="17"/>
          <w:lang w:eastAsia="it-IT"/>
        </w:rPr>
        <w:t xml:space="preserve"> relativa ai servizi nel mercato interno). </w:t>
      </w:r>
      <w:hyperlink r:id="rId44" w:history="1">
        <w:r w:rsidRPr="00F34BB5">
          <w:rPr>
            <w:rFonts w:ascii="Verdana" w:eastAsia="Times New Roman" w:hAnsi="Verdana"/>
            <w:color w:val="FF0000"/>
            <w:sz w:val="14"/>
            <w:vertAlign w:val="superscript"/>
            <w:lang w:eastAsia="it-IT"/>
          </w:rPr>
          <w:t>[97]</w:t>
        </w:r>
      </w:hyperlink>
    </w:p>
    <w:p w:rsidR="00965689" w:rsidRPr="00F34BB5" w:rsidRDefault="00DD6921" w:rsidP="00EB5D53">
      <w:pPr>
        <w:spacing w:after="0" w:line="240" w:lineRule="auto"/>
        <w:rPr>
          <w:rFonts w:ascii="Verdana" w:eastAsia="Times New Roman" w:hAnsi="Verdana"/>
          <w:sz w:val="17"/>
          <w:szCs w:val="17"/>
          <w:lang w:eastAsia="it-IT"/>
        </w:rPr>
      </w:pPr>
      <w:r w:rsidRPr="00DD6921">
        <w:rPr>
          <w:rFonts w:ascii="Verdana" w:eastAsia="Times New Roman" w:hAnsi="Verdana"/>
          <w:sz w:val="17"/>
          <w:szCs w:val="17"/>
          <w:lang w:eastAsia="it-IT"/>
        </w:rPr>
        <w:pict>
          <v:rect id="_x0000_i1026" style="width:0;height:1.5pt" o:hrstd="t" o:hr="t" fillcolor="#aca899" stroked="f"/>
        </w:pict>
      </w:r>
    </w:p>
    <w:p w:rsidR="00965689" w:rsidRPr="00F34BB5" w:rsidRDefault="00965689" w:rsidP="00EB5D53">
      <w:pPr>
        <w:spacing w:before="100" w:beforeAutospacing="1" w:after="100" w:afterAutospacing="1" w:line="240" w:lineRule="auto"/>
        <w:rPr>
          <w:rFonts w:ascii="Verdana" w:eastAsia="Times New Roman" w:hAnsi="Verdana"/>
          <w:sz w:val="17"/>
          <w:szCs w:val="17"/>
          <w:lang w:eastAsia="it-IT"/>
        </w:rPr>
      </w:pPr>
      <w:r w:rsidRPr="00F34BB5">
        <w:rPr>
          <w:rFonts w:ascii="Verdana" w:eastAsia="Times New Roman" w:hAnsi="Verdana"/>
          <w:sz w:val="17"/>
          <w:szCs w:val="17"/>
          <w:lang w:eastAsia="it-IT"/>
        </w:rPr>
        <w:t>Note:</w:t>
      </w:r>
    </w:p>
    <w:p w:rsidR="00E746BB" w:rsidRDefault="00E746BB" w:rsidP="00EB5D53">
      <w:pPr>
        <w:spacing w:before="100" w:beforeAutospacing="1" w:after="100" w:afterAutospacing="1" w:line="240" w:lineRule="auto"/>
        <w:jc w:val="both"/>
      </w:pPr>
    </w:p>
    <w:p w:rsidR="00965689" w:rsidRPr="00F34BB5" w:rsidRDefault="00DD6921" w:rsidP="00EB5D53">
      <w:pPr>
        <w:spacing w:before="100" w:beforeAutospacing="1" w:after="100" w:afterAutospacing="1" w:line="240" w:lineRule="auto"/>
        <w:jc w:val="both"/>
        <w:rPr>
          <w:rFonts w:ascii="Verdana" w:eastAsia="Times New Roman" w:hAnsi="Verdana"/>
          <w:sz w:val="17"/>
          <w:szCs w:val="17"/>
          <w:lang w:eastAsia="it-IT"/>
        </w:rPr>
      </w:pPr>
      <w:hyperlink r:id="rId45" w:history="1">
        <w:r w:rsidR="00965689" w:rsidRPr="00F34BB5">
          <w:rPr>
            <w:rFonts w:ascii="Verdana" w:eastAsia="Times New Roman" w:hAnsi="Verdana"/>
            <w:color w:val="FF0000"/>
            <w:sz w:val="17"/>
            <w:lang w:eastAsia="it-IT"/>
          </w:rPr>
          <w:t>[97]</w:t>
        </w:r>
      </w:hyperlink>
      <w:r w:rsidR="00965689" w:rsidRPr="00F34BB5">
        <w:rPr>
          <w:rFonts w:ascii="Verdana" w:eastAsia="Times New Roman" w:hAnsi="Verdana"/>
          <w:sz w:val="17"/>
          <w:szCs w:val="17"/>
          <w:lang w:eastAsia="it-IT"/>
        </w:rPr>
        <w:t xml:space="preserve"> Comma così modificato dalla </w:t>
      </w:r>
      <w:hyperlink r:id="rId46" w:history="1">
        <w:r w:rsidR="00965689" w:rsidRPr="00F34BB5">
          <w:rPr>
            <w:rFonts w:ascii="Verdana" w:eastAsia="Times New Roman" w:hAnsi="Verdana"/>
            <w:color w:val="0000FF"/>
            <w:sz w:val="17"/>
            <w:lang w:eastAsia="it-IT"/>
          </w:rPr>
          <w:t>legge di conversione 22 dicembre 2011, n. 214</w:t>
        </w:r>
      </w:hyperlink>
      <w:r w:rsidR="00965689" w:rsidRPr="00F34BB5">
        <w:rPr>
          <w:rFonts w:ascii="Verdana" w:eastAsia="Times New Roman" w:hAnsi="Verdana"/>
          <w:sz w:val="17"/>
          <w:szCs w:val="17"/>
          <w:lang w:eastAsia="it-IT"/>
        </w:rPr>
        <w:t>.</w:t>
      </w:r>
    </w:p>
    <w:p w:rsidR="00965689" w:rsidRDefault="00965689" w:rsidP="00EB5D53">
      <w:pPr>
        <w:pStyle w:val="Testonotadichiusura"/>
      </w:pPr>
    </w:p>
  </w:endnote>
  <w:endnote w:id="3">
    <w:p w:rsidR="00965689" w:rsidRPr="00F34BB5" w:rsidRDefault="00965689" w:rsidP="00EB5D53">
      <w:pPr>
        <w:rPr>
          <w:rFonts w:ascii="Verdana" w:eastAsia="Times New Roman" w:hAnsi="Verdana"/>
          <w:b/>
          <w:bCs/>
          <w:sz w:val="17"/>
          <w:szCs w:val="17"/>
          <w:lang w:eastAsia="it-IT"/>
        </w:rPr>
      </w:pPr>
      <w:r>
        <w:rPr>
          <w:rStyle w:val="Rimandonotadichiusura"/>
        </w:rPr>
        <w:endnoteRef/>
      </w:r>
      <w:r>
        <w:t xml:space="preserve"> </w:t>
      </w:r>
      <w:r w:rsidRPr="00F34BB5">
        <w:rPr>
          <w:rFonts w:ascii="Verdana" w:eastAsia="Times New Roman" w:hAnsi="Verdana"/>
          <w:b/>
          <w:bCs/>
          <w:sz w:val="17"/>
          <w:szCs w:val="17"/>
          <w:lang w:eastAsia="it-IT"/>
        </w:rPr>
        <w:t>Legge 23/08/1988 n. 400</w:t>
      </w:r>
    </w:p>
    <w:p w:rsidR="00965689" w:rsidRPr="00F34BB5" w:rsidRDefault="00965689" w:rsidP="00EB5D53">
      <w:pPr>
        <w:spacing w:before="100" w:beforeAutospacing="1" w:after="100" w:afterAutospacing="1" w:line="240" w:lineRule="auto"/>
        <w:rPr>
          <w:rFonts w:ascii="Verdana" w:eastAsia="Times New Roman" w:hAnsi="Verdana"/>
          <w:sz w:val="17"/>
          <w:szCs w:val="17"/>
          <w:lang w:eastAsia="it-IT"/>
        </w:rPr>
      </w:pPr>
      <w:r w:rsidRPr="00F34BB5">
        <w:rPr>
          <w:rFonts w:ascii="Verdana" w:eastAsia="Times New Roman" w:hAnsi="Verdana"/>
          <w:b/>
          <w:bCs/>
          <w:sz w:val="17"/>
          <w:lang w:eastAsia="it-IT"/>
        </w:rPr>
        <w:t>17.</w:t>
      </w:r>
      <w:r w:rsidRPr="00F34BB5">
        <w:rPr>
          <w:rFonts w:ascii="Verdana" w:eastAsia="Times New Roman" w:hAnsi="Verdana"/>
          <w:sz w:val="17"/>
          <w:szCs w:val="17"/>
          <w:lang w:eastAsia="it-IT"/>
        </w:rPr>
        <w:t> </w:t>
      </w:r>
      <w:r w:rsidRPr="00F34BB5">
        <w:rPr>
          <w:rFonts w:ascii="Verdana" w:eastAsia="Times New Roman" w:hAnsi="Verdana"/>
          <w:b/>
          <w:bCs/>
          <w:sz w:val="17"/>
          <w:lang w:eastAsia="it-IT"/>
        </w:rPr>
        <w:t>Regolamenti.</w:t>
      </w:r>
    </w:p>
    <w:p w:rsidR="00965689" w:rsidRPr="00F34BB5"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szCs w:val="17"/>
          <w:lang w:eastAsia="it-IT"/>
        </w:rPr>
        <w:t xml:space="preserve">1. Con decreto del Presidente della Repubblica, previa deliberazione del Consiglio dei ministri, sentito il parere del Consiglio di Stato che deve pronunziarsi entro novanta giorni dalla richiesta, possono essere emanati regolamenti per disciplinare: </w:t>
      </w:r>
    </w:p>
    <w:p w:rsidR="00965689" w:rsidRPr="00F34BB5" w:rsidRDefault="00965689" w:rsidP="00EB5D53">
      <w:pPr>
        <w:spacing w:before="100" w:beforeAutospacing="1" w:after="100" w:afterAutospacing="1" w:line="240" w:lineRule="auto"/>
        <w:ind w:firstLine="400"/>
        <w:jc w:val="both"/>
        <w:rPr>
          <w:rFonts w:ascii="Verdana" w:eastAsia="Times New Roman" w:hAnsi="Verdana"/>
          <w:sz w:val="17"/>
          <w:szCs w:val="17"/>
          <w:lang w:eastAsia="it-IT"/>
        </w:rPr>
      </w:pPr>
      <w:r w:rsidRPr="00F34BB5">
        <w:rPr>
          <w:rFonts w:ascii="Verdana" w:eastAsia="Times New Roman" w:hAnsi="Verdana"/>
          <w:i/>
          <w:iCs/>
          <w:sz w:val="17"/>
          <w:szCs w:val="17"/>
          <w:lang w:eastAsia="it-IT"/>
        </w:rPr>
        <w:t>a</w:t>
      </w:r>
      <w:r w:rsidRPr="00F34BB5">
        <w:rPr>
          <w:rFonts w:ascii="Verdana" w:eastAsia="Times New Roman" w:hAnsi="Verdana"/>
          <w:sz w:val="17"/>
          <w:szCs w:val="17"/>
          <w:lang w:eastAsia="it-IT"/>
        </w:rPr>
        <w:t xml:space="preserve">) l'esecuzione delle leggi e dei decreti legislativi, nonché dei regolamenti comunitari </w:t>
      </w:r>
      <w:bookmarkStart w:id="22" w:name="33up"/>
      <w:r w:rsidR="00DD6921" w:rsidRPr="00F34BB5">
        <w:rPr>
          <w:rFonts w:ascii="Verdana" w:eastAsia="Times New Roman" w:hAnsi="Verdana"/>
          <w:sz w:val="17"/>
          <w:szCs w:val="17"/>
          <w:lang w:eastAsia="it-IT"/>
        </w:rPr>
        <w:fldChar w:fldCharType="begin"/>
      </w:r>
      <w:r w:rsidRPr="00F34BB5">
        <w:rPr>
          <w:rFonts w:ascii="Verdana" w:eastAsia="Times New Roman" w:hAnsi="Verdana"/>
          <w:sz w:val="17"/>
          <w:szCs w:val="17"/>
          <w:lang w:eastAsia="it-IT"/>
        </w:rPr>
        <w:instrText xml:space="preserve"> HYPERLINK "javascript:LinkReplacer.scroll('33')" </w:instrText>
      </w:r>
      <w:r w:rsidR="00DD6921" w:rsidRPr="00F34BB5">
        <w:rPr>
          <w:rFonts w:ascii="Verdana" w:eastAsia="Times New Roman" w:hAnsi="Verdana"/>
          <w:sz w:val="17"/>
          <w:szCs w:val="17"/>
          <w:lang w:eastAsia="it-IT"/>
        </w:rPr>
        <w:fldChar w:fldCharType="separate"/>
      </w:r>
      <w:r w:rsidRPr="00F34BB5">
        <w:rPr>
          <w:rFonts w:ascii="Verdana" w:eastAsia="Times New Roman" w:hAnsi="Verdana"/>
          <w:color w:val="FF0000"/>
          <w:sz w:val="14"/>
          <w:vertAlign w:val="superscript"/>
          <w:lang w:eastAsia="it-IT"/>
        </w:rPr>
        <w:t>[33]</w:t>
      </w:r>
      <w:r w:rsidR="00DD6921" w:rsidRPr="00F34BB5">
        <w:rPr>
          <w:rFonts w:ascii="Verdana" w:eastAsia="Times New Roman" w:hAnsi="Verdana"/>
          <w:sz w:val="17"/>
          <w:szCs w:val="17"/>
          <w:lang w:eastAsia="it-IT"/>
        </w:rPr>
        <w:fldChar w:fldCharType="end"/>
      </w:r>
      <w:bookmarkEnd w:id="22"/>
      <w:r w:rsidRPr="00F34BB5">
        <w:rPr>
          <w:rFonts w:ascii="Verdana" w:eastAsia="Times New Roman" w:hAnsi="Verdana"/>
          <w:sz w:val="17"/>
          <w:szCs w:val="17"/>
          <w:lang w:eastAsia="it-IT"/>
        </w:rPr>
        <w:t xml:space="preserve">; </w:t>
      </w:r>
    </w:p>
    <w:p w:rsidR="00965689" w:rsidRPr="00F34BB5" w:rsidRDefault="00965689" w:rsidP="00EB5D53">
      <w:pPr>
        <w:spacing w:before="100" w:beforeAutospacing="1" w:after="100" w:afterAutospacing="1" w:line="240" w:lineRule="auto"/>
        <w:ind w:firstLine="400"/>
        <w:jc w:val="both"/>
        <w:rPr>
          <w:rFonts w:ascii="Verdana" w:eastAsia="Times New Roman" w:hAnsi="Verdana"/>
          <w:sz w:val="17"/>
          <w:szCs w:val="17"/>
          <w:lang w:eastAsia="it-IT"/>
        </w:rPr>
      </w:pPr>
      <w:r w:rsidRPr="00F34BB5">
        <w:rPr>
          <w:rFonts w:ascii="Verdana" w:eastAsia="Times New Roman" w:hAnsi="Verdana"/>
          <w:i/>
          <w:iCs/>
          <w:sz w:val="17"/>
          <w:szCs w:val="17"/>
          <w:lang w:eastAsia="it-IT"/>
        </w:rPr>
        <w:t>b</w:t>
      </w:r>
      <w:r w:rsidRPr="00F34BB5">
        <w:rPr>
          <w:rFonts w:ascii="Verdana" w:eastAsia="Times New Roman" w:hAnsi="Verdana"/>
          <w:sz w:val="17"/>
          <w:szCs w:val="17"/>
          <w:lang w:eastAsia="it-IT"/>
        </w:rPr>
        <w:t xml:space="preserve">) l'attuazione e l'integrazione delle leggi e dei decreti legislativi recanti norme di principio, esclusi quelli relativi a materie riservate alla competenza regionale; </w:t>
      </w:r>
    </w:p>
    <w:p w:rsidR="00965689" w:rsidRPr="00F34BB5" w:rsidRDefault="00965689" w:rsidP="00EB5D53">
      <w:pPr>
        <w:spacing w:before="100" w:beforeAutospacing="1" w:after="100" w:afterAutospacing="1" w:line="240" w:lineRule="auto"/>
        <w:ind w:firstLine="400"/>
        <w:jc w:val="both"/>
        <w:rPr>
          <w:rFonts w:ascii="Verdana" w:eastAsia="Times New Roman" w:hAnsi="Verdana"/>
          <w:sz w:val="17"/>
          <w:szCs w:val="17"/>
          <w:lang w:eastAsia="it-IT"/>
        </w:rPr>
      </w:pPr>
      <w:r w:rsidRPr="00F34BB5">
        <w:rPr>
          <w:rFonts w:ascii="Verdana" w:eastAsia="Times New Roman" w:hAnsi="Verdana"/>
          <w:i/>
          <w:iCs/>
          <w:sz w:val="17"/>
          <w:szCs w:val="17"/>
          <w:lang w:eastAsia="it-IT"/>
        </w:rPr>
        <w:t>c</w:t>
      </w:r>
      <w:r w:rsidRPr="00F34BB5">
        <w:rPr>
          <w:rFonts w:ascii="Verdana" w:eastAsia="Times New Roman" w:hAnsi="Verdana"/>
          <w:sz w:val="17"/>
          <w:szCs w:val="17"/>
          <w:lang w:eastAsia="it-IT"/>
        </w:rPr>
        <w:t xml:space="preserve">) le materie in cui manchi la disciplina da parte di leggi o di atti aventi forza di legge, sempre che non si tratti di materie comunque riservate alla legge; </w:t>
      </w:r>
    </w:p>
    <w:p w:rsidR="00965689" w:rsidRPr="00F34BB5" w:rsidRDefault="00965689" w:rsidP="00EB5D53">
      <w:pPr>
        <w:spacing w:before="100" w:beforeAutospacing="1" w:after="100" w:afterAutospacing="1" w:line="240" w:lineRule="auto"/>
        <w:ind w:firstLine="400"/>
        <w:jc w:val="both"/>
        <w:rPr>
          <w:rFonts w:ascii="Verdana" w:eastAsia="Times New Roman" w:hAnsi="Verdana"/>
          <w:sz w:val="17"/>
          <w:szCs w:val="17"/>
          <w:lang w:eastAsia="it-IT"/>
        </w:rPr>
      </w:pPr>
      <w:r w:rsidRPr="00F34BB5">
        <w:rPr>
          <w:rFonts w:ascii="Verdana" w:eastAsia="Times New Roman" w:hAnsi="Verdana"/>
          <w:i/>
          <w:iCs/>
          <w:sz w:val="17"/>
          <w:szCs w:val="17"/>
          <w:lang w:eastAsia="it-IT"/>
        </w:rPr>
        <w:t>d</w:t>
      </w:r>
      <w:r w:rsidRPr="00F34BB5">
        <w:rPr>
          <w:rFonts w:ascii="Verdana" w:eastAsia="Times New Roman" w:hAnsi="Verdana"/>
          <w:sz w:val="17"/>
          <w:szCs w:val="17"/>
          <w:lang w:eastAsia="it-IT"/>
        </w:rPr>
        <w:t xml:space="preserve">) l'organizzazione ed il funzionamento delle amministrazioni pubbliche secondo le disposizioni dettate dalla legge; </w:t>
      </w:r>
    </w:p>
    <w:p w:rsidR="00965689" w:rsidRPr="00F34BB5" w:rsidRDefault="00965689" w:rsidP="00EB5D53">
      <w:pPr>
        <w:spacing w:before="100" w:beforeAutospacing="1" w:after="100" w:afterAutospacing="1" w:line="240" w:lineRule="auto"/>
        <w:ind w:firstLine="400"/>
        <w:jc w:val="both"/>
        <w:rPr>
          <w:rFonts w:ascii="Verdana" w:eastAsia="Times New Roman" w:hAnsi="Verdana"/>
          <w:sz w:val="17"/>
          <w:szCs w:val="17"/>
          <w:lang w:eastAsia="it-IT"/>
        </w:rPr>
      </w:pPr>
      <w:r w:rsidRPr="00F34BB5">
        <w:rPr>
          <w:rFonts w:ascii="Verdana" w:eastAsia="Times New Roman" w:hAnsi="Verdana"/>
          <w:i/>
          <w:iCs/>
          <w:sz w:val="17"/>
          <w:szCs w:val="17"/>
          <w:lang w:eastAsia="it-IT"/>
        </w:rPr>
        <w:t>e</w:t>
      </w:r>
      <w:r w:rsidRPr="00F34BB5">
        <w:rPr>
          <w:rFonts w:ascii="Verdana" w:eastAsia="Times New Roman" w:hAnsi="Verdana"/>
          <w:sz w:val="17"/>
          <w:szCs w:val="17"/>
          <w:lang w:eastAsia="it-IT"/>
        </w:rPr>
        <w:t xml:space="preserve">) [l'organizzazione del lavoro ed i rapporti di lavoro dei pubblici dipendenti in base agli accordi sindacali] </w:t>
      </w:r>
      <w:bookmarkStart w:id="23" w:name="34up"/>
      <w:r w:rsidR="00DD6921" w:rsidRPr="00F34BB5">
        <w:rPr>
          <w:rFonts w:ascii="Verdana" w:eastAsia="Times New Roman" w:hAnsi="Verdana"/>
          <w:sz w:val="17"/>
          <w:szCs w:val="17"/>
          <w:lang w:eastAsia="it-IT"/>
        </w:rPr>
        <w:fldChar w:fldCharType="begin"/>
      </w:r>
      <w:r w:rsidRPr="00F34BB5">
        <w:rPr>
          <w:rFonts w:ascii="Verdana" w:eastAsia="Times New Roman" w:hAnsi="Verdana"/>
          <w:sz w:val="17"/>
          <w:szCs w:val="17"/>
          <w:lang w:eastAsia="it-IT"/>
        </w:rPr>
        <w:instrText xml:space="preserve"> HYPERLINK "javascript:LinkReplacer.scroll('34')" </w:instrText>
      </w:r>
      <w:r w:rsidR="00DD6921" w:rsidRPr="00F34BB5">
        <w:rPr>
          <w:rFonts w:ascii="Verdana" w:eastAsia="Times New Roman" w:hAnsi="Verdana"/>
          <w:sz w:val="17"/>
          <w:szCs w:val="17"/>
          <w:lang w:eastAsia="it-IT"/>
        </w:rPr>
        <w:fldChar w:fldCharType="separate"/>
      </w:r>
      <w:r w:rsidRPr="00F34BB5">
        <w:rPr>
          <w:rFonts w:ascii="Verdana" w:eastAsia="Times New Roman" w:hAnsi="Verdana"/>
          <w:color w:val="FF0000"/>
          <w:sz w:val="14"/>
          <w:vertAlign w:val="superscript"/>
          <w:lang w:eastAsia="it-IT"/>
        </w:rPr>
        <w:t>[34]</w:t>
      </w:r>
      <w:r w:rsidR="00DD6921" w:rsidRPr="00F34BB5">
        <w:rPr>
          <w:rFonts w:ascii="Verdana" w:eastAsia="Times New Roman" w:hAnsi="Verdana"/>
          <w:sz w:val="17"/>
          <w:szCs w:val="17"/>
          <w:lang w:eastAsia="it-IT"/>
        </w:rPr>
        <w:fldChar w:fldCharType="end"/>
      </w:r>
      <w:bookmarkEnd w:id="23"/>
      <w:r w:rsidRPr="00F34BB5">
        <w:rPr>
          <w:rFonts w:ascii="Verdana" w:eastAsia="Times New Roman" w:hAnsi="Verdana"/>
          <w:sz w:val="17"/>
          <w:szCs w:val="17"/>
          <w:lang w:eastAsia="it-IT"/>
        </w:rPr>
        <w:t xml:space="preserve">. </w:t>
      </w:r>
    </w:p>
    <w:p w:rsidR="00965689" w:rsidRPr="00F34BB5"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szCs w:val="17"/>
          <w:lang w:eastAsia="it-IT"/>
        </w:rPr>
        <w:t xml:space="preserve">2. Con decreto del Presidente della Repubblica, previa deliberazione del Consiglio dei ministri, sentito il Consiglio di Stato e previo parere delle Commissioni parlamentari competenti in materia, che si pronunciano entro trenta giorni dalla richiesta, sono emanati i regolamenti per la disciplina delle materie, non coperte da riserva assoluta di legge prevista dalla Costituzione, per le quali le leggi della Repubblica, autorizzando l'esercizio della potestà regolamentare del Governo, determinano le norme generali regolatrici della materia e dispongono l'abrogazione delle norme vigenti, con effetto dall'entrata in vigore delle norme regolamentari </w:t>
      </w:r>
      <w:bookmarkStart w:id="24" w:name="35up"/>
      <w:r w:rsidR="00DD6921" w:rsidRPr="00F34BB5">
        <w:rPr>
          <w:rFonts w:ascii="Verdana" w:eastAsia="Times New Roman" w:hAnsi="Verdana"/>
          <w:sz w:val="17"/>
          <w:szCs w:val="17"/>
          <w:lang w:eastAsia="it-IT"/>
        </w:rPr>
        <w:fldChar w:fldCharType="begin"/>
      </w:r>
      <w:r w:rsidRPr="00F34BB5">
        <w:rPr>
          <w:rFonts w:ascii="Verdana" w:eastAsia="Times New Roman" w:hAnsi="Verdana"/>
          <w:sz w:val="17"/>
          <w:szCs w:val="17"/>
          <w:lang w:eastAsia="it-IT"/>
        </w:rPr>
        <w:instrText xml:space="preserve"> HYPERLINK "javascript:LinkReplacer.scroll('35')" </w:instrText>
      </w:r>
      <w:r w:rsidR="00DD6921" w:rsidRPr="00F34BB5">
        <w:rPr>
          <w:rFonts w:ascii="Verdana" w:eastAsia="Times New Roman" w:hAnsi="Verdana"/>
          <w:sz w:val="17"/>
          <w:szCs w:val="17"/>
          <w:lang w:eastAsia="it-IT"/>
        </w:rPr>
        <w:fldChar w:fldCharType="separate"/>
      </w:r>
      <w:r w:rsidRPr="00F34BB5">
        <w:rPr>
          <w:rFonts w:ascii="Verdana" w:eastAsia="Times New Roman" w:hAnsi="Verdana"/>
          <w:color w:val="FF0000"/>
          <w:sz w:val="14"/>
          <w:vertAlign w:val="superscript"/>
          <w:lang w:eastAsia="it-IT"/>
        </w:rPr>
        <w:t>[35]</w:t>
      </w:r>
      <w:r w:rsidR="00DD6921" w:rsidRPr="00F34BB5">
        <w:rPr>
          <w:rFonts w:ascii="Verdana" w:eastAsia="Times New Roman" w:hAnsi="Verdana"/>
          <w:sz w:val="17"/>
          <w:szCs w:val="17"/>
          <w:lang w:eastAsia="it-IT"/>
        </w:rPr>
        <w:fldChar w:fldCharType="end"/>
      </w:r>
      <w:bookmarkEnd w:id="24"/>
      <w:r w:rsidRPr="00F34BB5">
        <w:rPr>
          <w:rFonts w:ascii="Verdana" w:eastAsia="Times New Roman" w:hAnsi="Verdana"/>
          <w:sz w:val="17"/>
          <w:szCs w:val="17"/>
          <w:lang w:eastAsia="it-IT"/>
        </w:rPr>
        <w:t xml:space="preserve"> </w:t>
      </w:r>
      <w:bookmarkStart w:id="25" w:name="36up"/>
      <w:r w:rsidR="00DD6921" w:rsidRPr="00F34BB5">
        <w:rPr>
          <w:rFonts w:ascii="Verdana" w:eastAsia="Times New Roman" w:hAnsi="Verdana"/>
          <w:sz w:val="17"/>
          <w:szCs w:val="17"/>
          <w:lang w:eastAsia="it-IT"/>
        </w:rPr>
        <w:fldChar w:fldCharType="begin"/>
      </w:r>
      <w:r w:rsidRPr="00F34BB5">
        <w:rPr>
          <w:rFonts w:ascii="Verdana" w:eastAsia="Times New Roman" w:hAnsi="Verdana"/>
          <w:sz w:val="17"/>
          <w:szCs w:val="17"/>
          <w:lang w:eastAsia="it-IT"/>
        </w:rPr>
        <w:instrText xml:space="preserve"> HYPERLINK "javascript:LinkReplacer.scroll('36')" </w:instrText>
      </w:r>
      <w:r w:rsidR="00DD6921" w:rsidRPr="00F34BB5">
        <w:rPr>
          <w:rFonts w:ascii="Verdana" w:eastAsia="Times New Roman" w:hAnsi="Verdana"/>
          <w:sz w:val="17"/>
          <w:szCs w:val="17"/>
          <w:lang w:eastAsia="it-IT"/>
        </w:rPr>
        <w:fldChar w:fldCharType="separate"/>
      </w:r>
      <w:r w:rsidRPr="00F34BB5">
        <w:rPr>
          <w:rFonts w:ascii="Verdana" w:eastAsia="Times New Roman" w:hAnsi="Verdana"/>
          <w:color w:val="FF0000"/>
          <w:sz w:val="14"/>
          <w:vertAlign w:val="superscript"/>
          <w:lang w:eastAsia="it-IT"/>
        </w:rPr>
        <w:t>[36]</w:t>
      </w:r>
      <w:r w:rsidR="00DD6921" w:rsidRPr="00F34BB5">
        <w:rPr>
          <w:rFonts w:ascii="Verdana" w:eastAsia="Times New Roman" w:hAnsi="Verdana"/>
          <w:sz w:val="17"/>
          <w:szCs w:val="17"/>
          <w:lang w:eastAsia="it-IT"/>
        </w:rPr>
        <w:fldChar w:fldCharType="end"/>
      </w:r>
      <w:bookmarkEnd w:id="25"/>
      <w:r w:rsidRPr="00F34BB5">
        <w:rPr>
          <w:rFonts w:ascii="Verdana" w:eastAsia="Times New Roman" w:hAnsi="Verdana"/>
          <w:sz w:val="17"/>
          <w:szCs w:val="17"/>
          <w:lang w:eastAsia="it-IT"/>
        </w:rPr>
        <w:t xml:space="preserve">. </w:t>
      </w:r>
    </w:p>
    <w:p w:rsidR="00965689" w:rsidRPr="00F34BB5"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szCs w:val="17"/>
          <w:lang w:eastAsia="it-IT"/>
        </w:rPr>
        <w:t xml:space="preserve">3. Con decreto ministeriale possono essere adottati regolamenti nelle materie di competenza del ministro o di autorità </w:t>
      </w:r>
      <w:proofErr w:type="spellStart"/>
      <w:r w:rsidRPr="00F34BB5">
        <w:rPr>
          <w:rFonts w:ascii="Verdana" w:eastAsia="Times New Roman" w:hAnsi="Verdana"/>
          <w:sz w:val="17"/>
          <w:szCs w:val="17"/>
          <w:lang w:eastAsia="it-IT"/>
        </w:rPr>
        <w:t>sottordinate</w:t>
      </w:r>
      <w:proofErr w:type="spellEnd"/>
      <w:r w:rsidRPr="00F34BB5">
        <w:rPr>
          <w:rFonts w:ascii="Verdana" w:eastAsia="Times New Roman" w:hAnsi="Verdana"/>
          <w:sz w:val="17"/>
          <w:szCs w:val="17"/>
          <w:lang w:eastAsia="it-IT"/>
        </w:rPr>
        <w:t xml:space="preserve"> al ministro, quando la legge espressamente conferisca tale potere. Tali regolamenti, per materie di competenza di più ministri, possono essere adottati con decreti interministeriali, ferma restando la necessità di apposita autorizzazione da parte della legge. I regolamenti ministeriali ed interministeriali non possono dettare norme contrarie a quelle dei regolamenti emanati dal Governo. Essi debbono essere comunicati al Presidente del Consiglio dei ministri prima della loro emanazione. </w:t>
      </w:r>
    </w:p>
    <w:p w:rsidR="00965689" w:rsidRPr="00F34BB5"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szCs w:val="17"/>
          <w:lang w:eastAsia="it-IT"/>
        </w:rPr>
        <w:t xml:space="preserve">4. I regolamenti di cui al comma 1 ed i regolamenti ministeriali ed interministeriali, che devono recare la denominazione di «regolamento», sono adottati previo parere del Consiglio di Stato, sottoposti al visto ed alla registrazione della Corte dei conti e pubblicati nella Gazzetta Ufficiale. </w:t>
      </w:r>
    </w:p>
    <w:p w:rsidR="00965689" w:rsidRPr="00F34BB5"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szCs w:val="17"/>
          <w:lang w:eastAsia="it-IT"/>
        </w:rPr>
        <w:t>4-</w:t>
      </w:r>
      <w:r w:rsidRPr="00F34BB5">
        <w:rPr>
          <w:rFonts w:ascii="Verdana" w:eastAsia="Times New Roman" w:hAnsi="Verdana"/>
          <w:i/>
          <w:iCs/>
          <w:sz w:val="17"/>
          <w:szCs w:val="17"/>
          <w:lang w:eastAsia="it-IT"/>
        </w:rPr>
        <w:t>bis.</w:t>
      </w:r>
      <w:r w:rsidRPr="00F34BB5">
        <w:rPr>
          <w:rFonts w:ascii="Verdana" w:eastAsia="Times New Roman" w:hAnsi="Verdana"/>
          <w:sz w:val="17"/>
          <w:szCs w:val="17"/>
          <w:lang w:eastAsia="it-IT"/>
        </w:rPr>
        <w:t xml:space="preserve"> L'organizzazione e la disciplina degli uffici dei Ministeri sono determinate, con regolamenti emanati ai sensi del comma 2, su proposta del Ministro competente d'intesa con il Presidente del Consiglio dei ministri e con il Ministro del tesoro, nel rispetto dei </w:t>
      </w:r>
      <w:proofErr w:type="spellStart"/>
      <w:r w:rsidRPr="00F34BB5">
        <w:rPr>
          <w:rFonts w:ascii="Verdana" w:eastAsia="Times New Roman" w:hAnsi="Verdana"/>
          <w:sz w:val="17"/>
          <w:szCs w:val="17"/>
          <w:lang w:eastAsia="it-IT"/>
        </w:rPr>
        <w:t>princìpi</w:t>
      </w:r>
      <w:proofErr w:type="spellEnd"/>
      <w:r w:rsidRPr="00F34BB5">
        <w:rPr>
          <w:rFonts w:ascii="Verdana" w:eastAsia="Times New Roman" w:hAnsi="Verdana"/>
          <w:sz w:val="17"/>
          <w:szCs w:val="17"/>
          <w:lang w:eastAsia="it-IT"/>
        </w:rPr>
        <w:t xml:space="preserve"> posti dal </w:t>
      </w:r>
      <w:hyperlink r:id="rId47" w:history="1">
        <w:r w:rsidRPr="00F34BB5">
          <w:rPr>
            <w:rFonts w:ascii="Verdana" w:eastAsia="Times New Roman" w:hAnsi="Verdana"/>
            <w:color w:val="0000FF"/>
            <w:sz w:val="17"/>
            <w:lang w:eastAsia="it-IT"/>
          </w:rPr>
          <w:t>decreto legislativo 3 febbraio 1993, n. 29</w:t>
        </w:r>
      </w:hyperlink>
      <w:r w:rsidRPr="00F34BB5">
        <w:rPr>
          <w:rFonts w:ascii="Verdana" w:eastAsia="Times New Roman" w:hAnsi="Verdana"/>
          <w:sz w:val="17"/>
          <w:szCs w:val="17"/>
          <w:lang w:eastAsia="it-IT"/>
        </w:rPr>
        <w:t xml:space="preserve">, e successive modificazioni, con i contenuti e con l'osservanza dei criteri che seguono: </w:t>
      </w:r>
    </w:p>
    <w:p w:rsidR="00965689" w:rsidRPr="00F34BB5" w:rsidRDefault="00965689" w:rsidP="00EB5D53">
      <w:pPr>
        <w:spacing w:before="100" w:beforeAutospacing="1" w:after="100" w:afterAutospacing="1" w:line="240" w:lineRule="auto"/>
        <w:ind w:firstLine="400"/>
        <w:jc w:val="both"/>
        <w:rPr>
          <w:rFonts w:ascii="Verdana" w:eastAsia="Times New Roman" w:hAnsi="Verdana"/>
          <w:sz w:val="17"/>
          <w:szCs w:val="17"/>
          <w:lang w:eastAsia="it-IT"/>
        </w:rPr>
      </w:pPr>
      <w:r w:rsidRPr="00F34BB5">
        <w:rPr>
          <w:rFonts w:ascii="Verdana" w:eastAsia="Times New Roman" w:hAnsi="Verdana"/>
          <w:i/>
          <w:iCs/>
          <w:sz w:val="17"/>
          <w:szCs w:val="17"/>
          <w:lang w:eastAsia="it-IT"/>
        </w:rPr>
        <w:t>a</w:t>
      </w:r>
      <w:r w:rsidRPr="00F34BB5">
        <w:rPr>
          <w:rFonts w:ascii="Verdana" w:eastAsia="Times New Roman" w:hAnsi="Verdana"/>
          <w:sz w:val="17"/>
          <w:szCs w:val="17"/>
          <w:lang w:eastAsia="it-IT"/>
        </w:rPr>
        <w:t xml:space="preserve">) riordino degli uffici di diretta collaborazione con i Ministri ed i Sottosegretari di Stato, stabilendo che tali uffici hanno esclusive competenze di supporto dell'organo di direzione politica e di raccordo tra questo e l'amministrazione; </w:t>
      </w:r>
    </w:p>
    <w:p w:rsidR="00E746BB" w:rsidRDefault="00E746BB" w:rsidP="00EB5D53">
      <w:pPr>
        <w:spacing w:before="100" w:beforeAutospacing="1" w:after="100" w:afterAutospacing="1" w:line="240" w:lineRule="auto"/>
        <w:ind w:firstLine="400"/>
        <w:jc w:val="both"/>
        <w:rPr>
          <w:rFonts w:ascii="Verdana" w:eastAsia="Times New Roman" w:hAnsi="Verdana"/>
          <w:i/>
          <w:iCs/>
          <w:sz w:val="17"/>
          <w:szCs w:val="17"/>
          <w:lang w:eastAsia="it-IT"/>
        </w:rPr>
      </w:pPr>
    </w:p>
    <w:p w:rsidR="00E746BB" w:rsidRDefault="00E746BB" w:rsidP="00EB5D53">
      <w:pPr>
        <w:spacing w:before="100" w:beforeAutospacing="1" w:after="100" w:afterAutospacing="1" w:line="240" w:lineRule="auto"/>
        <w:ind w:firstLine="400"/>
        <w:jc w:val="both"/>
        <w:rPr>
          <w:rFonts w:ascii="Verdana" w:eastAsia="Times New Roman" w:hAnsi="Verdana"/>
          <w:i/>
          <w:iCs/>
          <w:sz w:val="17"/>
          <w:szCs w:val="17"/>
          <w:lang w:eastAsia="it-IT"/>
        </w:rPr>
      </w:pPr>
    </w:p>
    <w:p w:rsidR="00965689" w:rsidRPr="00F34BB5" w:rsidRDefault="00965689" w:rsidP="00EB5D53">
      <w:pPr>
        <w:spacing w:before="100" w:beforeAutospacing="1" w:after="100" w:afterAutospacing="1" w:line="240" w:lineRule="auto"/>
        <w:ind w:firstLine="400"/>
        <w:jc w:val="both"/>
        <w:rPr>
          <w:rFonts w:ascii="Verdana" w:eastAsia="Times New Roman" w:hAnsi="Verdana"/>
          <w:sz w:val="17"/>
          <w:szCs w:val="17"/>
          <w:lang w:eastAsia="it-IT"/>
        </w:rPr>
      </w:pPr>
      <w:r w:rsidRPr="00F34BB5">
        <w:rPr>
          <w:rFonts w:ascii="Verdana" w:eastAsia="Times New Roman" w:hAnsi="Verdana"/>
          <w:i/>
          <w:iCs/>
          <w:sz w:val="17"/>
          <w:szCs w:val="17"/>
          <w:lang w:eastAsia="it-IT"/>
        </w:rPr>
        <w:t>b</w:t>
      </w:r>
      <w:r w:rsidRPr="00F34BB5">
        <w:rPr>
          <w:rFonts w:ascii="Verdana" w:eastAsia="Times New Roman" w:hAnsi="Verdana"/>
          <w:sz w:val="17"/>
          <w:szCs w:val="17"/>
          <w:lang w:eastAsia="it-IT"/>
        </w:rPr>
        <w:t xml:space="preserve">) individuazione degli uffici di livello dirigenziale generale, centrali e periferici, mediante diversificazione tra strutture con funzioni finali e con funzioni strumentali e loro organizzazione per funzioni omogenee e secondo criteri di flessibilità eliminando le duplicazioni funzionali; </w:t>
      </w:r>
    </w:p>
    <w:p w:rsidR="00965689" w:rsidRPr="00F34BB5" w:rsidRDefault="00965689" w:rsidP="00EB5D53">
      <w:pPr>
        <w:spacing w:before="100" w:beforeAutospacing="1" w:after="100" w:afterAutospacing="1" w:line="240" w:lineRule="auto"/>
        <w:ind w:firstLine="400"/>
        <w:jc w:val="both"/>
        <w:rPr>
          <w:rFonts w:ascii="Verdana" w:eastAsia="Times New Roman" w:hAnsi="Verdana"/>
          <w:sz w:val="17"/>
          <w:szCs w:val="17"/>
          <w:lang w:eastAsia="it-IT"/>
        </w:rPr>
      </w:pPr>
      <w:r w:rsidRPr="00F34BB5">
        <w:rPr>
          <w:rFonts w:ascii="Verdana" w:eastAsia="Times New Roman" w:hAnsi="Verdana"/>
          <w:i/>
          <w:iCs/>
          <w:sz w:val="17"/>
          <w:szCs w:val="17"/>
          <w:lang w:eastAsia="it-IT"/>
        </w:rPr>
        <w:t>c</w:t>
      </w:r>
      <w:r w:rsidRPr="00F34BB5">
        <w:rPr>
          <w:rFonts w:ascii="Verdana" w:eastAsia="Times New Roman" w:hAnsi="Verdana"/>
          <w:sz w:val="17"/>
          <w:szCs w:val="17"/>
          <w:lang w:eastAsia="it-IT"/>
        </w:rPr>
        <w:t xml:space="preserve">) previsione di strumenti di verifica periodica dell'organizzazione e dei risultati; </w:t>
      </w:r>
    </w:p>
    <w:p w:rsidR="00965689" w:rsidRPr="00F34BB5" w:rsidRDefault="00965689" w:rsidP="00EB5D53">
      <w:pPr>
        <w:spacing w:before="100" w:beforeAutospacing="1" w:after="100" w:afterAutospacing="1" w:line="240" w:lineRule="auto"/>
        <w:ind w:firstLine="400"/>
        <w:jc w:val="both"/>
        <w:rPr>
          <w:rFonts w:ascii="Verdana" w:eastAsia="Times New Roman" w:hAnsi="Verdana"/>
          <w:sz w:val="17"/>
          <w:szCs w:val="17"/>
          <w:lang w:eastAsia="it-IT"/>
        </w:rPr>
      </w:pPr>
      <w:r w:rsidRPr="00F34BB5">
        <w:rPr>
          <w:rFonts w:ascii="Verdana" w:eastAsia="Times New Roman" w:hAnsi="Verdana"/>
          <w:i/>
          <w:iCs/>
          <w:sz w:val="17"/>
          <w:szCs w:val="17"/>
          <w:lang w:eastAsia="it-IT"/>
        </w:rPr>
        <w:t>d</w:t>
      </w:r>
      <w:r w:rsidRPr="00F34BB5">
        <w:rPr>
          <w:rFonts w:ascii="Verdana" w:eastAsia="Times New Roman" w:hAnsi="Verdana"/>
          <w:sz w:val="17"/>
          <w:szCs w:val="17"/>
          <w:lang w:eastAsia="it-IT"/>
        </w:rPr>
        <w:t xml:space="preserve">) indicazione e revisione periodica della consistenza delle piante organiche; </w:t>
      </w:r>
    </w:p>
    <w:p w:rsidR="00965689" w:rsidRPr="00F34BB5" w:rsidRDefault="00965689" w:rsidP="00EB5D53">
      <w:pPr>
        <w:spacing w:before="100" w:beforeAutospacing="1" w:after="100" w:afterAutospacing="1" w:line="240" w:lineRule="auto"/>
        <w:ind w:firstLine="400"/>
        <w:jc w:val="both"/>
        <w:rPr>
          <w:rFonts w:ascii="Verdana" w:eastAsia="Times New Roman" w:hAnsi="Verdana"/>
          <w:sz w:val="17"/>
          <w:szCs w:val="17"/>
          <w:lang w:eastAsia="it-IT"/>
        </w:rPr>
      </w:pPr>
      <w:r w:rsidRPr="00F34BB5">
        <w:rPr>
          <w:rFonts w:ascii="Verdana" w:eastAsia="Times New Roman" w:hAnsi="Verdana"/>
          <w:i/>
          <w:iCs/>
          <w:sz w:val="17"/>
          <w:szCs w:val="17"/>
          <w:lang w:eastAsia="it-IT"/>
        </w:rPr>
        <w:t>e</w:t>
      </w:r>
      <w:r w:rsidRPr="00F34BB5">
        <w:rPr>
          <w:rFonts w:ascii="Verdana" w:eastAsia="Times New Roman" w:hAnsi="Verdana"/>
          <w:sz w:val="17"/>
          <w:szCs w:val="17"/>
          <w:lang w:eastAsia="it-IT"/>
        </w:rPr>
        <w:t xml:space="preserve">) previsione di decreti ministeriali di natura non regolamentare per la definizione dei compiti delle unità dirigenziali nell'ambito degli uffici dirigenziali generali </w:t>
      </w:r>
      <w:bookmarkStart w:id="26" w:name="37up"/>
      <w:r w:rsidR="00DD6921" w:rsidRPr="00F34BB5">
        <w:rPr>
          <w:rFonts w:ascii="Verdana" w:eastAsia="Times New Roman" w:hAnsi="Verdana"/>
          <w:sz w:val="17"/>
          <w:szCs w:val="17"/>
          <w:lang w:eastAsia="it-IT"/>
        </w:rPr>
        <w:fldChar w:fldCharType="begin"/>
      </w:r>
      <w:r w:rsidRPr="00F34BB5">
        <w:rPr>
          <w:rFonts w:ascii="Verdana" w:eastAsia="Times New Roman" w:hAnsi="Verdana"/>
          <w:sz w:val="17"/>
          <w:szCs w:val="17"/>
          <w:lang w:eastAsia="it-IT"/>
        </w:rPr>
        <w:instrText xml:space="preserve"> HYPERLINK "javascript:LinkReplacer.scroll('37')" </w:instrText>
      </w:r>
      <w:r w:rsidR="00DD6921" w:rsidRPr="00F34BB5">
        <w:rPr>
          <w:rFonts w:ascii="Verdana" w:eastAsia="Times New Roman" w:hAnsi="Verdana"/>
          <w:sz w:val="17"/>
          <w:szCs w:val="17"/>
          <w:lang w:eastAsia="it-IT"/>
        </w:rPr>
        <w:fldChar w:fldCharType="separate"/>
      </w:r>
      <w:r w:rsidRPr="00F34BB5">
        <w:rPr>
          <w:rFonts w:ascii="Verdana" w:eastAsia="Times New Roman" w:hAnsi="Verdana"/>
          <w:color w:val="FF0000"/>
          <w:sz w:val="14"/>
          <w:vertAlign w:val="superscript"/>
          <w:lang w:eastAsia="it-IT"/>
        </w:rPr>
        <w:t>[37]</w:t>
      </w:r>
      <w:r w:rsidR="00DD6921" w:rsidRPr="00F34BB5">
        <w:rPr>
          <w:rFonts w:ascii="Verdana" w:eastAsia="Times New Roman" w:hAnsi="Verdana"/>
          <w:sz w:val="17"/>
          <w:szCs w:val="17"/>
          <w:lang w:eastAsia="it-IT"/>
        </w:rPr>
        <w:fldChar w:fldCharType="end"/>
      </w:r>
      <w:bookmarkEnd w:id="26"/>
      <w:r w:rsidRPr="00F34BB5">
        <w:rPr>
          <w:rFonts w:ascii="Verdana" w:eastAsia="Times New Roman" w:hAnsi="Verdana"/>
          <w:sz w:val="17"/>
          <w:szCs w:val="17"/>
          <w:lang w:eastAsia="it-IT"/>
        </w:rPr>
        <w:t xml:space="preserve">. </w:t>
      </w:r>
    </w:p>
    <w:p w:rsidR="00965689" w:rsidRPr="00F34BB5" w:rsidRDefault="00965689" w:rsidP="00EB5D53">
      <w:pPr>
        <w:spacing w:before="100" w:beforeAutospacing="1" w:after="100" w:afterAutospacing="1" w:line="240" w:lineRule="auto"/>
        <w:rPr>
          <w:rFonts w:ascii="Verdana" w:eastAsia="Times New Roman" w:hAnsi="Verdana"/>
          <w:sz w:val="17"/>
          <w:szCs w:val="17"/>
          <w:lang w:eastAsia="it-IT"/>
        </w:rPr>
      </w:pPr>
      <w:r w:rsidRPr="00F34BB5">
        <w:rPr>
          <w:rFonts w:ascii="Verdana" w:eastAsia="Times New Roman" w:hAnsi="Verdana"/>
          <w:sz w:val="17"/>
          <w:szCs w:val="17"/>
          <w:lang w:eastAsia="it-IT"/>
        </w:rPr>
        <w:t>4-</w:t>
      </w:r>
      <w:r w:rsidRPr="00F34BB5">
        <w:rPr>
          <w:rFonts w:ascii="Verdana" w:eastAsia="Times New Roman" w:hAnsi="Verdana"/>
          <w:i/>
          <w:iCs/>
          <w:sz w:val="17"/>
          <w:szCs w:val="17"/>
          <w:lang w:eastAsia="it-IT"/>
        </w:rPr>
        <w:t>ter</w:t>
      </w:r>
      <w:r w:rsidRPr="00F34BB5">
        <w:rPr>
          <w:rFonts w:ascii="Verdana" w:eastAsia="Times New Roman" w:hAnsi="Verdana"/>
          <w:sz w:val="17"/>
          <w:szCs w:val="17"/>
          <w:lang w:eastAsia="it-IT"/>
        </w:rPr>
        <w:t xml:space="preserve">. Con regolamenti da emanare ai sensi del comma 1 del presente articolo, si provvede al periodico riordino delle disposizioni regolamentari vigenti, alla ricognizione di quelle che sono state oggetto di abrogazione implicita e all’espressa abrogazione di quelle che hanno esaurito la loro funzione o sono prive di effettivo contenuto normativo o sono comunque obsolete </w:t>
      </w:r>
      <w:bookmarkStart w:id="27" w:name="38up"/>
      <w:r w:rsidR="00DD6921" w:rsidRPr="00F34BB5">
        <w:rPr>
          <w:rFonts w:ascii="Verdana" w:eastAsia="Times New Roman" w:hAnsi="Verdana"/>
          <w:sz w:val="17"/>
          <w:szCs w:val="17"/>
          <w:lang w:eastAsia="it-IT"/>
        </w:rPr>
        <w:fldChar w:fldCharType="begin"/>
      </w:r>
      <w:r w:rsidRPr="00F34BB5">
        <w:rPr>
          <w:rFonts w:ascii="Verdana" w:eastAsia="Times New Roman" w:hAnsi="Verdana"/>
          <w:sz w:val="17"/>
          <w:szCs w:val="17"/>
          <w:lang w:eastAsia="it-IT"/>
        </w:rPr>
        <w:instrText xml:space="preserve"> HYPERLINK "javascript:LinkReplacer.scroll('38')" </w:instrText>
      </w:r>
      <w:r w:rsidR="00DD6921" w:rsidRPr="00F34BB5">
        <w:rPr>
          <w:rFonts w:ascii="Verdana" w:eastAsia="Times New Roman" w:hAnsi="Verdana"/>
          <w:sz w:val="17"/>
          <w:szCs w:val="17"/>
          <w:lang w:eastAsia="it-IT"/>
        </w:rPr>
        <w:fldChar w:fldCharType="separate"/>
      </w:r>
      <w:r w:rsidRPr="00F34BB5">
        <w:rPr>
          <w:rFonts w:ascii="Verdana" w:eastAsia="Times New Roman" w:hAnsi="Verdana"/>
          <w:color w:val="FF0000"/>
          <w:sz w:val="14"/>
          <w:vertAlign w:val="superscript"/>
          <w:lang w:eastAsia="it-IT"/>
        </w:rPr>
        <w:t>[38]</w:t>
      </w:r>
      <w:r w:rsidR="00DD6921" w:rsidRPr="00F34BB5">
        <w:rPr>
          <w:rFonts w:ascii="Verdana" w:eastAsia="Times New Roman" w:hAnsi="Verdana"/>
          <w:sz w:val="17"/>
          <w:szCs w:val="17"/>
          <w:lang w:eastAsia="it-IT"/>
        </w:rPr>
        <w:fldChar w:fldCharType="end"/>
      </w:r>
      <w:bookmarkEnd w:id="27"/>
      <w:r w:rsidRPr="00F34BB5">
        <w:rPr>
          <w:rFonts w:ascii="Verdana" w:eastAsia="Times New Roman" w:hAnsi="Verdana"/>
          <w:sz w:val="17"/>
          <w:szCs w:val="17"/>
          <w:lang w:eastAsia="it-IT"/>
        </w:rPr>
        <w:t>.</w:t>
      </w:r>
    </w:p>
    <w:p w:rsidR="00965689" w:rsidRPr="00F34BB5" w:rsidRDefault="00DD6921" w:rsidP="00EB5D53">
      <w:pPr>
        <w:spacing w:after="0" w:line="240" w:lineRule="auto"/>
        <w:rPr>
          <w:rFonts w:ascii="Verdana" w:eastAsia="Times New Roman" w:hAnsi="Verdana"/>
          <w:sz w:val="17"/>
          <w:szCs w:val="17"/>
          <w:lang w:eastAsia="it-IT"/>
        </w:rPr>
      </w:pPr>
      <w:r w:rsidRPr="00DD6921">
        <w:rPr>
          <w:rFonts w:ascii="Verdana" w:eastAsia="Times New Roman" w:hAnsi="Verdana"/>
          <w:sz w:val="17"/>
          <w:szCs w:val="17"/>
          <w:lang w:eastAsia="it-IT"/>
        </w:rPr>
        <w:pict>
          <v:rect id="_x0000_i1027" style="width:0;height:1.5pt" o:hrstd="t" o:hr="t" fillcolor="#aca899" stroked="f"/>
        </w:pict>
      </w:r>
    </w:p>
    <w:p w:rsidR="00965689" w:rsidRPr="00F34BB5" w:rsidRDefault="00965689" w:rsidP="00EB5D53">
      <w:pPr>
        <w:spacing w:before="100" w:beforeAutospacing="1" w:after="100" w:afterAutospacing="1" w:line="240" w:lineRule="auto"/>
        <w:rPr>
          <w:rFonts w:ascii="Verdana" w:eastAsia="Times New Roman" w:hAnsi="Verdana"/>
          <w:sz w:val="17"/>
          <w:szCs w:val="17"/>
          <w:lang w:eastAsia="it-IT"/>
        </w:rPr>
      </w:pPr>
      <w:r w:rsidRPr="00F34BB5">
        <w:rPr>
          <w:rFonts w:ascii="Verdana" w:eastAsia="Times New Roman" w:hAnsi="Verdana"/>
          <w:sz w:val="17"/>
          <w:szCs w:val="17"/>
          <w:lang w:eastAsia="it-IT"/>
        </w:rPr>
        <w:t xml:space="preserve">Note: </w:t>
      </w:r>
    </w:p>
    <w:bookmarkStart w:id="28" w:name="33"/>
    <w:p w:rsidR="00965689" w:rsidRPr="00F34BB5" w:rsidRDefault="00DD6921"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szCs w:val="17"/>
          <w:lang w:eastAsia="it-IT"/>
        </w:rPr>
        <w:fldChar w:fldCharType="begin"/>
      </w:r>
      <w:r w:rsidR="00965689" w:rsidRPr="00F34BB5">
        <w:rPr>
          <w:rFonts w:ascii="Verdana" w:eastAsia="Times New Roman" w:hAnsi="Verdana"/>
          <w:sz w:val="17"/>
          <w:szCs w:val="17"/>
          <w:lang w:eastAsia="it-IT"/>
        </w:rPr>
        <w:instrText xml:space="preserve"> HYPERLINK "javascript:LinkReplacer.scroll('33up')" </w:instrText>
      </w:r>
      <w:r w:rsidRPr="00F34BB5">
        <w:rPr>
          <w:rFonts w:ascii="Verdana" w:eastAsia="Times New Roman" w:hAnsi="Verdana"/>
          <w:sz w:val="17"/>
          <w:szCs w:val="17"/>
          <w:lang w:eastAsia="it-IT"/>
        </w:rPr>
        <w:fldChar w:fldCharType="separate"/>
      </w:r>
      <w:r w:rsidR="00965689" w:rsidRPr="00F34BB5">
        <w:rPr>
          <w:rFonts w:ascii="Verdana" w:eastAsia="Times New Roman" w:hAnsi="Verdana"/>
          <w:color w:val="FF0000"/>
          <w:sz w:val="17"/>
          <w:lang w:eastAsia="it-IT"/>
        </w:rPr>
        <w:t>[33]</w:t>
      </w:r>
      <w:r w:rsidRPr="00F34BB5">
        <w:rPr>
          <w:rFonts w:ascii="Verdana" w:eastAsia="Times New Roman" w:hAnsi="Verdana"/>
          <w:sz w:val="17"/>
          <w:szCs w:val="17"/>
          <w:lang w:eastAsia="it-IT"/>
        </w:rPr>
        <w:fldChar w:fldCharType="end"/>
      </w:r>
      <w:bookmarkEnd w:id="28"/>
      <w:r w:rsidR="00965689" w:rsidRPr="00F34BB5">
        <w:rPr>
          <w:rFonts w:ascii="Verdana" w:eastAsia="Times New Roman" w:hAnsi="Verdana"/>
          <w:sz w:val="17"/>
          <w:szCs w:val="17"/>
          <w:lang w:eastAsia="it-IT"/>
        </w:rPr>
        <w:t xml:space="preserve">  Lettera così modificata dall'art. </w:t>
      </w:r>
      <w:hyperlink r:id="rId48" w:history="1">
        <w:r w:rsidR="00965689" w:rsidRPr="00F34BB5">
          <w:rPr>
            <w:rFonts w:ascii="Verdana" w:eastAsia="Times New Roman" w:hAnsi="Verdana"/>
            <w:color w:val="0000FF"/>
            <w:sz w:val="17"/>
            <w:lang w:eastAsia="it-IT"/>
          </w:rPr>
          <w:t>11</w:t>
        </w:r>
      </w:hyperlink>
      <w:r w:rsidR="00965689" w:rsidRPr="00F34BB5">
        <w:rPr>
          <w:rFonts w:ascii="Verdana" w:eastAsia="Times New Roman" w:hAnsi="Verdana"/>
          <w:sz w:val="17"/>
          <w:szCs w:val="17"/>
          <w:lang w:eastAsia="it-IT"/>
        </w:rPr>
        <w:t xml:space="preserve">, </w:t>
      </w:r>
      <w:hyperlink r:id="rId49" w:history="1">
        <w:r w:rsidR="00965689" w:rsidRPr="00F34BB5">
          <w:rPr>
            <w:rFonts w:ascii="Verdana" w:eastAsia="Times New Roman" w:hAnsi="Verdana"/>
            <w:color w:val="0000FF"/>
            <w:sz w:val="17"/>
            <w:lang w:eastAsia="it-IT"/>
          </w:rPr>
          <w:t>L. 5 febbraio 1999, n. 25</w:t>
        </w:r>
      </w:hyperlink>
      <w:r w:rsidR="00965689" w:rsidRPr="00F34BB5">
        <w:rPr>
          <w:rFonts w:ascii="Verdana" w:eastAsia="Times New Roman" w:hAnsi="Verdana"/>
          <w:sz w:val="17"/>
          <w:szCs w:val="17"/>
          <w:lang w:eastAsia="it-IT"/>
        </w:rPr>
        <w:t xml:space="preserve">. </w:t>
      </w:r>
    </w:p>
    <w:bookmarkStart w:id="29" w:name="34"/>
    <w:p w:rsidR="00965689" w:rsidRPr="00F34BB5" w:rsidRDefault="00DD6921"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szCs w:val="17"/>
          <w:lang w:eastAsia="it-IT"/>
        </w:rPr>
        <w:fldChar w:fldCharType="begin"/>
      </w:r>
      <w:r w:rsidR="00965689" w:rsidRPr="00F34BB5">
        <w:rPr>
          <w:rFonts w:ascii="Verdana" w:eastAsia="Times New Roman" w:hAnsi="Verdana"/>
          <w:sz w:val="17"/>
          <w:szCs w:val="17"/>
          <w:lang w:eastAsia="it-IT"/>
        </w:rPr>
        <w:instrText xml:space="preserve"> HYPERLINK "javascript:LinkReplacer.scroll('34up')" </w:instrText>
      </w:r>
      <w:r w:rsidRPr="00F34BB5">
        <w:rPr>
          <w:rFonts w:ascii="Verdana" w:eastAsia="Times New Roman" w:hAnsi="Verdana"/>
          <w:sz w:val="17"/>
          <w:szCs w:val="17"/>
          <w:lang w:eastAsia="it-IT"/>
        </w:rPr>
        <w:fldChar w:fldCharType="separate"/>
      </w:r>
      <w:r w:rsidR="00965689" w:rsidRPr="00F34BB5">
        <w:rPr>
          <w:rFonts w:ascii="Verdana" w:eastAsia="Times New Roman" w:hAnsi="Verdana"/>
          <w:color w:val="FF0000"/>
          <w:sz w:val="17"/>
          <w:lang w:eastAsia="it-IT"/>
        </w:rPr>
        <w:t>[34]</w:t>
      </w:r>
      <w:r w:rsidRPr="00F34BB5">
        <w:rPr>
          <w:rFonts w:ascii="Verdana" w:eastAsia="Times New Roman" w:hAnsi="Verdana"/>
          <w:sz w:val="17"/>
          <w:szCs w:val="17"/>
          <w:lang w:eastAsia="it-IT"/>
        </w:rPr>
        <w:fldChar w:fldCharType="end"/>
      </w:r>
      <w:bookmarkEnd w:id="29"/>
      <w:r w:rsidR="00965689" w:rsidRPr="00F34BB5">
        <w:rPr>
          <w:rFonts w:ascii="Verdana" w:eastAsia="Times New Roman" w:hAnsi="Verdana"/>
          <w:sz w:val="17"/>
          <w:szCs w:val="17"/>
          <w:lang w:eastAsia="it-IT"/>
        </w:rPr>
        <w:t xml:space="preserve">  Lettera abrogata dall'art. </w:t>
      </w:r>
      <w:hyperlink r:id="rId50" w:history="1">
        <w:r w:rsidR="00965689" w:rsidRPr="00F34BB5">
          <w:rPr>
            <w:rFonts w:ascii="Verdana" w:eastAsia="Times New Roman" w:hAnsi="Verdana"/>
            <w:color w:val="0000FF"/>
            <w:sz w:val="17"/>
            <w:lang w:eastAsia="it-IT"/>
          </w:rPr>
          <w:t>74</w:t>
        </w:r>
      </w:hyperlink>
      <w:r w:rsidR="00965689" w:rsidRPr="00F34BB5">
        <w:rPr>
          <w:rFonts w:ascii="Verdana" w:eastAsia="Times New Roman" w:hAnsi="Verdana"/>
          <w:sz w:val="17"/>
          <w:szCs w:val="17"/>
          <w:lang w:eastAsia="it-IT"/>
        </w:rPr>
        <w:t xml:space="preserve">, </w:t>
      </w:r>
      <w:hyperlink r:id="rId51" w:history="1">
        <w:proofErr w:type="spellStart"/>
        <w:r w:rsidR="00965689" w:rsidRPr="00F34BB5">
          <w:rPr>
            <w:rFonts w:ascii="Verdana" w:eastAsia="Times New Roman" w:hAnsi="Verdana"/>
            <w:color w:val="0000FF"/>
            <w:sz w:val="17"/>
            <w:lang w:eastAsia="it-IT"/>
          </w:rPr>
          <w:t>D.Lgs.</w:t>
        </w:r>
        <w:proofErr w:type="spellEnd"/>
        <w:r w:rsidR="00965689" w:rsidRPr="00F34BB5">
          <w:rPr>
            <w:rFonts w:ascii="Verdana" w:eastAsia="Times New Roman" w:hAnsi="Verdana"/>
            <w:color w:val="0000FF"/>
            <w:sz w:val="17"/>
            <w:lang w:eastAsia="it-IT"/>
          </w:rPr>
          <w:t xml:space="preserve"> 3 febbraio 1993, n. 29</w:t>
        </w:r>
      </w:hyperlink>
      <w:r w:rsidR="00965689" w:rsidRPr="00F34BB5">
        <w:rPr>
          <w:rFonts w:ascii="Verdana" w:eastAsia="Times New Roman" w:hAnsi="Verdana"/>
          <w:sz w:val="17"/>
          <w:szCs w:val="17"/>
          <w:lang w:eastAsia="it-IT"/>
        </w:rPr>
        <w:t xml:space="preserve">, e dall'art. </w:t>
      </w:r>
      <w:hyperlink r:id="rId52" w:history="1">
        <w:r w:rsidR="00965689" w:rsidRPr="00F34BB5">
          <w:rPr>
            <w:rFonts w:ascii="Verdana" w:eastAsia="Times New Roman" w:hAnsi="Verdana"/>
            <w:color w:val="0000FF"/>
            <w:sz w:val="17"/>
            <w:lang w:eastAsia="it-IT"/>
          </w:rPr>
          <w:t>72</w:t>
        </w:r>
      </w:hyperlink>
      <w:r w:rsidR="00965689" w:rsidRPr="00F34BB5">
        <w:rPr>
          <w:rFonts w:ascii="Verdana" w:eastAsia="Times New Roman" w:hAnsi="Verdana"/>
          <w:sz w:val="17"/>
          <w:szCs w:val="17"/>
          <w:lang w:eastAsia="it-IT"/>
        </w:rPr>
        <w:t xml:space="preserve">, </w:t>
      </w:r>
      <w:hyperlink r:id="rId53" w:history="1">
        <w:proofErr w:type="spellStart"/>
        <w:r w:rsidR="00965689" w:rsidRPr="00F34BB5">
          <w:rPr>
            <w:rFonts w:ascii="Verdana" w:eastAsia="Times New Roman" w:hAnsi="Verdana"/>
            <w:color w:val="0000FF"/>
            <w:sz w:val="17"/>
            <w:lang w:eastAsia="it-IT"/>
          </w:rPr>
          <w:t>D.Lgs.</w:t>
        </w:r>
        <w:proofErr w:type="spellEnd"/>
        <w:r w:rsidR="00965689" w:rsidRPr="00F34BB5">
          <w:rPr>
            <w:rFonts w:ascii="Verdana" w:eastAsia="Times New Roman" w:hAnsi="Verdana"/>
            <w:color w:val="0000FF"/>
            <w:sz w:val="17"/>
            <w:lang w:eastAsia="it-IT"/>
          </w:rPr>
          <w:t xml:space="preserve"> 30 marzo 2001, n. 165</w:t>
        </w:r>
      </w:hyperlink>
      <w:r w:rsidR="00965689" w:rsidRPr="00F34BB5">
        <w:rPr>
          <w:rFonts w:ascii="Verdana" w:eastAsia="Times New Roman" w:hAnsi="Verdana"/>
          <w:sz w:val="17"/>
          <w:szCs w:val="17"/>
          <w:lang w:eastAsia="it-IT"/>
        </w:rPr>
        <w:t xml:space="preserve">. </w:t>
      </w:r>
    </w:p>
    <w:bookmarkStart w:id="30" w:name="35"/>
    <w:p w:rsidR="00965689" w:rsidRPr="00F34BB5" w:rsidRDefault="00DD6921"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szCs w:val="17"/>
          <w:lang w:eastAsia="it-IT"/>
        </w:rPr>
        <w:fldChar w:fldCharType="begin"/>
      </w:r>
      <w:r w:rsidR="00965689" w:rsidRPr="00F34BB5">
        <w:rPr>
          <w:rFonts w:ascii="Verdana" w:eastAsia="Times New Roman" w:hAnsi="Verdana"/>
          <w:sz w:val="17"/>
          <w:szCs w:val="17"/>
          <w:lang w:eastAsia="it-IT"/>
        </w:rPr>
        <w:instrText xml:space="preserve"> HYPERLINK "javascript:LinkReplacer.scroll('35up')" </w:instrText>
      </w:r>
      <w:r w:rsidRPr="00F34BB5">
        <w:rPr>
          <w:rFonts w:ascii="Verdana" w:eastAsia="Times New Roman" w:hAnsi="Verdana"/>
          <w:sz w:val="17"/>
          <w:szCs w:val="17"/>
          <w:lang w:eastAsia="it-IT"/>
        </w:rPr>
        <w:fldChar w:fldCharType="separate"/>
      </w:r>
      <w:r w:rsidR="00965689" w:rsidRPr="00F34BB5">
        <w:rPr>
          <w:rFonts w:ascii="Verdana" w:eastAsia="Times New Roman" w:hAnsi="Verdana"/>
          <w:color w:val="FF0000"/>
          <w:sz w:val="17"/>
          <w:lang w:eastAsia="it-IT"/>
        </w:rPr>
        <w:t>[35]</w:t>
      </w:r>
      <w:r w:rsidRPr="00F34BB5">
        <w:rPr>
          <w:rFonts w:ascii="Verdana" w:eastAsia="Times New Roman" w:hAnsi="Verdana"/>
          <w:sz w:val="17"/>
          <w:szCs w:val="17"/>
          <w:lang w:eastAsia="it-IT"/>
        </w:rPr>
        <w:fldChar w:fldCharType="end"/>
      </w:r>
      <w:bookmarkEnd w:id="30"/>
      <w:r w:rsidR="00965689" w:rsidRPr="00F34BB5">
        <w:rPr>
          <w:rFonts w:ascii="Verdana" w:eastAsia="Times New Roman" w:hAnsi="Verdana"/>
          <w:sz w:val="17"/>
          <w:szCs w:val="17"/>
          <w:lang w:eastAsia="it-IT"/>
        </w:rPr>
        <w:t xml:space="preserve"> Comma così modificato dalla lettera </w:t>
      </w:r>
      <w:r w:rsidR="00965689" w:rsidRPr="00F34BB5">
        <w:rPr>
          <w:rFonts w:ascii="Verdana" w:eastAsia="Times New Roman" w:hAnsi="Verdana"/>
          <w:i/>
          <w:iCs/>
          <w:sz w:val="17"/>
          <w:szCs w:val="17"/>
          <w:lang w:eastAsia="it-IT"/>
        </w:rPr>
        <w:t>a</w:t>
      </w:r>
      <w:r w:rsidR="00965689" w:rsidRPr="00F34BB5">
        <w:rPr>
          <w:rFonts w:ascii="Verdana" w:eastAsia="Times New Roman" w:hAnsi="Verdana"/>
          <w:sz w:val="17"/>
          <w:szCs w:val="17"/>
          <w:lang w:eastAsia="it-IT"/>
        </w:rPr>
        <w:t xml:space="preserve">) del comma 1 dell'art. </w:t>
      </w:r>
      <w:hyperlink r:id="rId54" w:history="1">
        <w:r w:rsidR="00965689" w:rsidRPr="00F34BB5">
          <w:rPr>
            <w:rFonts w:ascii="Verdana" w:eastAsia="Times New Roman" w:hAnsi="Verdana"/>
            <w:color w:val="0000FF"/>
            <w:sz w:val="17"/>
            <w:lang w:eastAsia="it-IT"/>
          </w:rPr>
          <w:t>5</w:t>
        </w:r>
      </w:hyperlink>
      <w:r w:rsidR="00965689" w:rsidRPr="00F34BB5">
        <w:rPr>
          <w:rFonts w:ascii="Verdana" w:eastAsia="Times New Roman" w:hAnsi="Verdana"/>
          <w:sz w:val="17"/>
          <w:szCs w:val="17"/>
          <w:lang w:eastAsia="it-IT"/>
        </w:rPr>
        <w:t xml:space="preserve">, </w:t>
      </w:r>
      <w:hyperlink r:id="rId55" w:history="1">
        <w:r w:rsidR="00965689" w:rsidRPr="00F34BB5">
          <w:rPr>
            <w:rFonts w:ascii="Verdana" w:eastAsia="Times New Roman" w:hAnsi="Verdana"/>
            <w:color w:val="0000FF"/>
            <w:sz w:val="17"/>
            <w:lang w:eastAsia="it-IT"/>
          </w:rPr>
          <w:t>L. 18 giugno 2009, n. 69</w:t>
        </w:r>
      </w:hyperlink>
      <w:r w:rsidR="00965689" w:rsidRPr="00F34BB5">
        <w:rPr>
          <w:rFonts w:ascii="Verdana" w:eastAsia="Times New Roman" w:hAnsi="Verdana"/>
          <w:sz w:val="17"/>
          <w:szCs w:val="17"/>
          <w:lang w:eastAsia="it-IT"/>
        </w:rPr>
        <w:t>.</w:t>
      </w:r>
    </w:p>
    <w:bookmarkStart w:id="31" w:name="36"/>
    <w:p w:rsidR="00965689" w:rsidRPr="00F34BB5" w:rsidRDefault="00DD6921"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szCs w:val="17"/>
          <w:lang w:eastAsia="it-IT"/>
        </w:rPr>
        <w:fldChar w:fldCharType="begin"/>
      </w:r>
      <w:r w:rsidR="00965689" w:rsidRPr="00F34BB5">
        <w:rPr>
          <w:rFonts w:ascii="Verdana" w:eastAsia="Times New Roman" w:hAnsi="Verdana"/>
          <w:sz w:val="17"/>
          <w:szCs w:val="17"/>
          <w:lang w:eastAsia="it-IT"/>
        </w:rPr>
        <w:instrText xml:space="preserve"> HYPERLINK "javascript:LinkReplacer.scroll('36up')" </w:instrText>
      </w:r>
      <w:r w:rsidRPr="00F34BB5">
        <w:rPr>
          <w:rFonts w:ascii="Verdana" w:eastAsia="Times New Roman" w:hAnsi="Verdana"/>
          <w:sz w:val="17"/>
          <w:szCs w:val="17"/>
          <w:lang w:eastAsia="it-IT"/>
        </w:rPr>
        <w:fldChar w:fldCharType="separate"/>
      </w:r>
      <w:r w:rsidR="00965689" w:rsidRPr="00F34BB5">
        <w:rPr>
          <w:rFonts w:ascii="Verdana" w:eastAsia="Times New Roman" w:hAnsi="Verdana"/>
          <w:color w:val="FF0000"/>
          <w:sz w:val="17"/>
          <w:lang w:eastAsia="it-IT"/>
        </w:rPr>
        <w:t>[36]</w:t>
      </w:r>
      <w:r w:rsidRPr="00F34BB5">
        <w:rPr>
          <w:rFonts w:ascii="Verdana" w:eastAsia="Times New Roman" w:hAnsi="Verdana"/>
          <w:sz w:val="17"/>
          <w:szCs w:val="17"/>
          <w:lang w:eastAsia="it-IT"/>
        </w:rPr>
        <w:fldChar w:fldCharType="end"/>
      </w:r>
      <w:bookmarkEnd w:id="31"/>
      <w:r w:rsidR="00965689" w:rsidRPr="00F34BB5">
        <w:rPr>
          <w:rFonts w:ascii="Verdana" w:eastAsia="Times New Roman" w:hAnsi="Verdana"/>
          <w:sz w:val="17"/>
          <w:szCs w:val="17"/>
          <w:lang w:eastAsia="it-IT"/>
        </w:rPr>
        <w:t> La Corte costituzionale, con sentenza 7-22 luglio 2005, n. 303 (</w:t>
      </w:r>
      <w:proofErr w:type="spellStart"/>
      <w:r w:rsidR="00965689" w:rsidRPr="00F34BB5">
        <w:rPr>
          <w:rFonts w:ascii="Verdana" w:eastAsia="Times New Roman" w:hAnsi="Verdana"/>
          <w:sz w:val="17"/>
          <w:szCs w:val="17"/>
          <w:lang w:eastAsia="it-IT"/>
        </w:rPr>
        <w:t>Gazz</w:t>
      </w:r>
      <w:proofErr w:type="spellEnd"/>
      <w:r w:rsidR="00965689" w:rsidRPr="00F34BB5">
        <w:rPr>
          <w:rFonts w:ascii="Verdana" w:eastAsia="Times New Roman" w:hAnsi="Verdana"/>
          <w:sz w:val="17"/>
          <w:szCs w:val="17"/>
          <w:lang w:eastAsia="it-IT"/>
        </w:rPr>
        <w:t xml:space="preserve">. Uff. 27 luglio 2005, n. 30, 1ª Serie speciale), ha dichiarato inammissibile la questione di legittimità costituzionale dell'art. 17, comma 2, sollevata in riferimento agli </w:t>
      </w:r>
      <w:hyperlink r:id="rId56" w:history="1">
        <w:r w:rsidR="00965689" w:rsidRPr="00F34BB5">
          <w:rPr>
            <w:rFonts w:ascii="Verdana" w:eastAsia="Times New Roman" w:hAnsi="Verdana"/>
            <w:color w:val="0000FF"/>
            <w:sz w:val="17"/>
            <w:lang w:eastAsia="it-IT"/>
          </w:rPr>
          <w:t>artt. 23, 70, 76 e 77 della Costituzione.</w:t>
        </w:r>
      </w:hyperlink>
    </w:p>
    <w:bookmarkStart w:id="32" w:name="37"/>
    <w:p w:rsidR="00965689" w:rsidRPr="00F34BB5" w:rsidRDefault="00DD6921"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szCs w:val="17"/>
          <w:lang w:eastAsia="it-IT"/>
        </w:rPr>
        <w:fldChar w:fldCharType="begin"/>
      </w:r>
      <w:r w:rsidR="00965689" w:rsidRPr="00F34BB5">
        <w:rPr>
          <w:rFonts w:ascii="Verdana" w:eastAsia="Times New Roman" w:hAnsi="Verdana"/>
          <w:sz w:val="17"/>
          <w:szCs w:val="17"/>
          <w:lang w:eastAsia="it-IT"/>
        </w:rPr>
        <w:instrText xml:space="preserve"> HYPERLINK "javascript:LinkReplacer.scroll('37up')" </w:instrText>
      </w:r>
      <w:r w:rsidRPr="00F34BB5">
        <w:rPr>
          <w:rFonts w:ascii="Verdana" w:eastAsia="Times New Roman" w:hAnsi="Verdana"/>
          <w:sz w:val="17"/>
          <w:szCs w:val="17"/>
          <w:lang w:eastAsia="it-IT"/>
        </w:rPr>
        <w:fldChar w:fldCharType="separate"/>
      </w:r>
      <w:r w:rsidR="00965689" w:rsidRPr="00F34BB5">
        <w:rPr>
          <w:rFonts w:ascii="Verdana" w:eastAsia="Times New Roman" w:hAnsi="Verdana"/>
          <w:color w:val="FF0000"/>
          <w:sz w:val="17"/>
          <w:lang w:eastAsia="it-IT"/>
        </w:rPr>
        <w:t>[37]</w:t>
      </w:r>
      <w:r w:rsidRPr="00F34BB5">
        <w:rPr>
          <w:rFonts w:ascii="Verdana" w:eastAsia="Times New Roman" w:hAnsi="Verdana"/>
          <w:sz w:val="17"/>
          <w:szCs w:val="17"/>
          <w:lang w:eastAsia="it-IT"/>
        </w:rPr>
        <w:fldChar w:fldCharType="end"/>
      </w:r>
      <w:bookmarkEnd w:id="32"/>
      <w:r w:rsidR="00965689" w:rsidRPr="00F34BB5">
        <w:rPr>
          <w:rFonts w:ascii="Verdana" w:eastAsia="Times New Roman" w:hAnsi="Verdana"/>
          <w:sz w:val="17"/>
          <w:szCs w:val="17"/>
          <w:lang w:eastAsia="it-IT"/>
        </w:rPr>
        <w:t xml:space="preserve">  Comma aggiunto dall'art. </w:t>
      </w:r>
      <w:hyperlink r:id="rId57" w:history="1">
        <w:r w:rsidR="00965689" w:rsidRPr="00F34BB5">
          <w:rPr>
            <w:rFonts w:ascii="Verdana" w:eastAsia="Times New Roman" w:hAnsi="Verdana"/>
            <w:color w:val="0000FF"/>
            <w:sz w:val="17"/>
            <w:lang w:eastAsia="it-IT"/>
          </w:rPr>
          <w:t>13</w:t>
        </w:r>
      </w:hyperlink>
      <w:r w:rsidR="00965689" w:rsidRPr="00F34BB5">
        <w:rPr>
          <w:rFonts w:ascii="Verdana" w:eastAsia="Times New Roman" w:hAnsi="Verdana"/>
          <w:sz w:val="17"/>
          <w:szCs w:val="17"/>
          <w:lang w:eastAsia="it-IT"/>
        </w:rPr>
        <w:t xml:space="preserve">, </w:t>
      </w:r>
      <w:hyperlink r:id="rId58" w:history="1">
        <w:r w:rsidR="00965689" w:rsidRPr="00F34BB5">
          <w:rPr>
            <w:rFonts w:ascii="Verdana" w:eastAsia="Times New Roman" w:hAnsi="Verdana"/>
            <w:color w:val="0000FF"/>
            <w:sz w:val="17"/>
            <w:lang w:eastAsia="it-IT"/>
          </w:rPr>
          <w:t>L. 15 marzo 1997, n. 59</w:t>
        </w:r>
      </w:hyperlink>
      <w:r w:rsidR="00965689" w:rsidRPr="00F34BB5">
        <w:rPr>
          <w:rFonts w:ascii="Verdana" w:eastAsia="Times New Roman" w:hAnsi="Verdana"/>
          <w:sz w:val="17"/>
          <w:szCs w:val="17"/>
          <w:lang w:eastAsia="it-IT"/>
        </w:rPr>
        <w:t xml:space="preserve">. </w:t>
      </w:r>
    </w:p>
    <w:bookmarkStart w:id="33" w:name="38"/>
    <w:p w:rsidR="00965689" w:rsidRPr="00F34BB5" w:rsidRDefault="00DD6921" w:rsidP="00EB5D53">
      <w:pPr>
        <w:spacing w:before="100" w:beforeAutospacing="1" w:after="100" w:afterAutospacing="1" w:line="240" w:lineRule="auto"/>
        <w:jc w:val="both"/>
        <w:rPr>
          <w:rFonts w:ascii="Verdana" w:eastAsia="Times New Roman" w:hAnsi="Verdana"/>
          <w:sz w:val="17"/>
          <w:szCs w:val="17"/>
          <w:lang w:eastAsia="it-IT"/>
        </w:rPr>
      </w:pPr>
      <w:r w:rsidRPr="00F34BB5">
        <w:rPr>
          <w:rFonts w:ascii="Verdana" w:eastAsia="Times New Roman" w:hAnsi="Verdana"/>
          <w:sz w:val="17"/>
          <w:szCs w:val="17"/>
          <w:lang w:eastAsia="it-IT"/>
        </w:rPr>
        <w:fldChar w:fldCharType="begin"/>
      </w:r>
      <w:r w:rsidR="00965689" w:rsidRPr="00F34BB5">
        <w:rPr>
          <w:rFonts w:ascii="Verdana" w:eastAsia="Times New Roman" w:hAnsi="Verdana"/>
          <w:sz w:val="17"/>
          <w:szCs w:val="17"/>
          <w:lang w:eastAsia="it-IT"/>
        </w:rPr>
        <w:instrText xml:space="preserve"> HYPERLINK "javascript:LinkReplacer.scroll('38up')" </w:instrText>
      </w:r>
      <w:r w:rsidRPr="00F34BB5">
        <w:rPr>
          <w:rFonts w:ascii="Verdana" w:eastAsia="Times New Roman" w:hAnsi="Verdana"/>
          <w:sz w:val="17"/>
          <w:szCs w:val="17"/>
          <w:lang w:eastAsia="it-IT"/>
        </w:rPr>
        <w:fldChar w:fldCharType="separate"/>
      </w:r>
      <w:r w:rsidR="00965689" w:rsidRPr="00F34BB5">
        <w:rPr>
          <w:rFonts w:ascii="Verdana" w:eastAsia="Times New Roman" w:hAnsi="Verdana"/>
          <w:color w:val="FF0000"/>
          <w:sz w:val="17"/>
          <w:lang w:eastAsia="it-IT"/>
        </w:rPr>
        <w:t>[38]</w:t>
      </w:r>
      <w:r w:rsidRPr="00F34BB5">
        <w:rPr>
          <w:rFonts w:ascii="Verdana" w:eastAsia="Times New Roman" w:hAnsi="Verdana"/>
          <w:sz w:val="17"/>
          <w:szCs w:val="17"/>
          <w:lang w:eastAsia="it-IT"/>
        </w:rPr>
        <w:fldChar w:fldCharType="end"/>
      </w:r>
      <w:bookmarkEnd w:id="33"/>
      <w:r w:rsidR="00965689" w:rsidRPr="00F34BB5">
        <w:rPr>
          <w:rFonts w:ascii="Verdana" w:eastAsia="Times New Roman" w:hAnsi="Verdana"/>
          <w:sz w:val="17"/>
          <w:szCs w:val="17"/>
          <w:lang w:eastAsia="it-IT"/>
        </w:rPr>
        <w:t xml:space="preserve"> Comma aggiunto dalla lettera </w:t>
      </w:r>
      <w:r w:rsidR="00965689" w:rsidRPr="00F34BB5">
        <w:rPr>
          <w:rFonts w:ascii="Verdana" w:eastAsia="Times New Roman" w:hAnsi="Verdana"/>
          <w:i/>
          <w:iCs/>
          <w:sz w:val="17"/>
          <w:szCs w:val="17"/>
          <w:lang w:eastAsia="it-IT"/>
        </w:rPr>
        <w:t>b</w:t>
      </w:r>
      <w:r w:rsidR="00965689" w:rsidRPr="00F34BB5">
        <w:rPr>
          <w:rFonts w:ascii="Verdana" w:eastAsia="Times New Roman" w:hAnsi="Verdana"/>
          <w:sz w:val="17"/>
          <w:szCs w:val="17"/>
          <w:lang w:eastAsia="it-IT"/>
        </w:rPr>
        <w:t xml:space="preserve">) del comma 1 dell'art. </w:t>
      </w:r>
      <w:hyperlink r:id="rId59" w:history="1">
        <w:r w:rsidR="00965689" w:rsidRPr="00F34BB5">
          <w:rPr>
            <w:rFonts w:ascii="Verdana" w:eastAsia="Times New Roman" w:hAnsi="Verdana"/>
            <w:color w:val="0000FF"/>
            <w:sz w:val="17"/>
            <w:lang w:eastAsia="it-IT"/>
          </w:rPr>
          <w:t>5</w:t>
        </w:r>
      </w:hyperlink>
      <w:r w:rsidR="00965689" w:rsidRPr="00F34BB5">
        <w:rPr>
          <w:rFonts w:ascii="Verdana" w:eastAsia="Times New Roman" w:hAnsi="Verdana"/>
          <w:sz w:val="17"/>
          <w:szCs w:val="17"/>
          <w:lang w:eastAsia="it-IT"/>
        </w:rPr>
        <w:t xml:space="preserve">, </w:t>
      </w:r>
      <w:hyperlink r:id="rId60" w:history="1">
        <w:r w:rsidR="00965689" w:rsidRPr="00F34BB5">
          <w:rPr>
            <w:rFonts w:ascii="Verdana" w:eastAsia="Times New Roman" w:hAnsi="Verdana"/>
            <w:color w:val="0000FF"/>
            <w:sz w:val="17"/>
            <w:lang w:eastAsia="it-IT"/>
          </w:rPr>
          <w:t>L. 18 giugno 2009, n. 69</w:t>
        </w:r>
      </w:hyperlink>
      <w:r w:rsidR="00965689" w:rsidRPr="00F34BB5">
        <w:rPr>
          <w:rFonts w:ascii="Verdana" w:eastAsia="Times New Roman" w:hAnsi="Verdana"/>
          <w:sz w:val="17"/>
          <w:szCs w:val="17"/>
          <w:lang w:eastAsia="it-IT"/>
        </w:rPr>
        <w:t xml:space="preserve">. In attuazione di quanto disposto dal presente comma vedi il </w:t>
      </w:r>
      <w:hyperlink r:id="rId61" w:history="1">
        <w:r w:rsidR="00965689" w:rsidRPr="00F34BB5">
          <w:rPr>
            <w:rFonts w:ascii="Verdana" w:eastAsia="Times New Roman" w:hAnsi="Verdana"/>
            <w:color w:val="0000FF"/>
            <w:sz w:val="17"/>
            <w:lang w:eastAsia="it-IT"/>
          </w:rPr>
          <w:t>D.P.R. 13 dicembre 2010, n. 248</w:t>
        </w:r>
      </w:hyperlink>
      <w:r w:rsidR="00965689" w:rsidRPr="00F34BB5">
        <w:rPr>
          <w:rFonts w:ascii="Verdana" w:eastAsia="Times New Roman" w:hAnsi="Verdana"/>
          <w:sz w:val="17"/>
          <w:szCs w:val="17"/>
          <w:lang w:eastAsia="it-IT"/>
        </w:rPr>
        <w:t>.</w:t>
      </w:r>
    </w:p>
    <w:p w:rsidR="00965689" w:rsidRDefault="00965689" w:rsidP="00EB5D53">
      <w:pPr>
        <w:pStyle w:val="Testonotadichiusura"/>
      </w:pPr>
    </w:p>
  </w:endnote>
  <w:endnote w:id="4">
    <w:p w:rsidR="00965689" w:rsidRPr="0062332D" w:rsidRDefault="00965689" w:rsidP="00EB5D53">
      <w:pPr>
        <w:rPr>
          <w:rFonts w:ascii="Verdana" w:eastAsia="Times New Roman" w:hAnsi="Verdana"/>
          <w:b/>
          <w:bCs/>
          <w:sz w:val="17"/>
          <w:szCs w:val="17"/>
          <w:lang w:eastAsia="it-IT"/>
        </w:rPr>
      </w:pPr>
      <w:r>
        <w:rPr>
          <w:rStyle w:val="Rimandonotadichiusura"/>
        </w:rPr>
        <w:endnoteRef/>
      </w:r>
      <w:r>
        <w:t xml:space="preserve"> </w:t>
      </w:r>
      <w:r w:rsidRPr="0062332D">
        <w:rPr>
          <w:rFonts w:ascii="Verdana" w:eastAsia="Times New Roman" w:hAnsi="Verdana"/>
          <w:b/>
          <w:bCs/>
          <w:sz w:val="17"/>
          <w:szCs w:val="17"/>
          <w:lang w:eastAsia="it-IT"/>
        </w:rPr>
        <w:t>Decreto legge 06/07/2011 n. 98</w:t>
      </w:r>
    </w:p>
    <w:p w:rsidR="00965689" w:rsidRPr="0062332D" w:rsidRDefault="00965689" w:rsidP="00EB5D53">
      <w:pPr>
        <w:spacing w:after="0" w:line="240" w:lineRule="auto"/>
        <w:rPr>
          <w:rFonts w:ascii="Verdana" w:eastAsia="Times New Roman" w:hAnsi="Verdana"/>
          <w:b/>
          <w:bCs/>
          <w:sz w:val="17"/>
          <w:szCs w:val="17"/>
          <w:lang w:eastAsia="it-IT"/>
        </w:rPr>
      </w:pPr>
      <w:r w:rsidRPr="0062332D">
        <w:rPr>
          <w:rFonts w:ascii="Verdana" w:eastAsia="Times New Roman" w:hAnsi="Verdana"/>
          <w:b/>
          <w:bCs/>
          <w:sz w:val="17"/>
          <w:szCs w:val="17"/>
          <w:lang w:eastAsia="it-IT"/>
        </w:rPr>
        <w:t>Disposizioni urgenti per la stabilizzazione finanziaria.</w:t>
      </w:r>
    </w:p>
    <w:p w:rsidR="00965689" w:rsidRDefault="00965689" w:rsidP="00EB5D53">
      <w:pPr>
        <w:pStyle w:val="Testonotadichiusura"/>
        <w:rPr>
          <w:rStyle w:val="provvrubrica"/>
          <w:rFonts w:ascii="Verdana" w:hAnsi="Verdana"/>
          <w:sz w:val="17"/>
          <w:szCs w:val="17"/>
        </w:rPr>
      </w:pPr>
      <w:r>
        <w:rPr>
          <w:rStyle w:val="provvnumart"/>
          <w:rFonts w:ascii="Verdana" w:hAnsi="Verdana"/>
          <w:sz w:val="17"/>
          <w:szCs w:val="17"/>
        </w:rPr>
        <w:t>Art. 20</w:t>
      </w:r>
      <w:r>
        <w:rPr>
          <w:rFonts w:ascii="Verdana" w:hAnsi="Verdana"/>
          <w:sz w:val="17"/>
          <w:szCs w:val="17"/>
        </w:rPr>
        <w:t xml:space="preserve">  </w:t>
      </w:r>
      <w:r>
        <w:rPr>
          <w:rStyle w:val="provvrubrica"/>
          <w:rFonts w:ascii="Verdana" w:hAnsi="Verdana"/>
          <w:sz w:val="17"/>
          <w:szCs w:val="17"/>
        </w:rPr>
        <w:t>Nuovo patto di stabilità interno: parametri di virtuosità</w:t>
      </w:r>
    </w:p>
    <w:p w:rsidR="00965689" w:rsidRDefault="00965689" w:rsidP="00EB5D53">
      <w:pPr>
        <w:pStyle w:val="provvr0"/>
        <w:rPr>
          <w:rFonts w:ascii="Verdana" w:hAnsi="Verdana"/>
          <w:sz w:val="17"/>
          <w:szCs w:val="17"/>
        </w:rPr>
      </w:pPr>
      <w:r>
        <w:rPr>
          <w:rStyle w:val="provvnumcomma"/>
          <w:rFonts w:ascii="Verdana" w:hAnsi="Verdana"/>
          <w:sz w:val="17"/>
          <w:szCs w:val="17"/>
        </w:rPr>
        <w:t>3.</w:t>
      </w:r>
      <w:r>
        <w:rPr>
          <w:rFonts w:ascii="Verdana" w:hAnsi="Verdana"/>
          <w:sz w:val="17"/>
          <w:szCs w:val="17"/>
        </w:rPr>
        <w:t>  Gli enti che, in esito a quanto previsto dal comma 2, risultano collocati nella classe più virtuosa, fermo l'obiettivo del comparto, non concorrono alla realizzazione degli obiettivi di finanza pubblica fissati, a decorrere dall'anno 2012, dal comma 5, nonché dall'</w:t>
      </w:r>
      <w:hyperlink r:id="rId62" w:history="1">
        <w:r>
          <w:rPr>
            <w:rStyle w:val="linkneltesto"/>
            <w:rFonts w:ascii="Verdana" w:hAnsi="Verdana"/>
            <w:color w:val="0000FF"/>
            <w:sz w:val="17"/>
            <w:szCs w:val="17"/>
          </w:rPr>
          <w:t>articolo 14 del decreto-legge n. 78 del 2010</w:t>
        </w:r>
      </w:hyperlink>
      <w:r>
        <w:rPr>
          <w:rFonts w:ascii="Verdana" w:hAnsi="Verdana"/>
          <w:sz w:val="17"/>
          <w:szCs w:val="17"/>
        </w:rPr>
        <w:t xml:space="preserve">. Gli enti locali di cui al primo periodo conseguono l'obiettivo strutturale realizzando un saldo finanziario pari a zero. Le regioni di cui al primo periodo conseguono un obiettivo pari a quello risultante dall'applicazione alle spese finali medie 2007-2009 della percentuale annua di riduzione stabilita per il calcolo dell'obiettivo 2011 dal </w:t>
      </w:r>
      <w:hyperlink r:id="rId63" w:history="1">
        <w:r>
          <w:rPr>
            <w:rStyle w:val="linkneltesto"/>
            <w:rFonts w:ascii="Verdana" w:hAnsi="Verdana"/>
            <w:color w:val="0000FF"/>
            <w:sz w:val="17"/>
            <w:szCs w:val="17"/>
          </w:rPr>
          <w:t>decreto-legge 25 giugno 2008, n. 112</w:t>
        </w:r>
      </w:hyperlink>
      <w:r>
        <w:rPr>
          <w:rFonts w:ascii="Verdana" w:hAnsi="Verdana"/>
          <w:sz w:val="17"/>
          <w:szCs w:val="17"/>
        </w:rPr>
        <w:t xml:space="preserve">, convertito, con modificazioni, dalla </w:t>
      </w:r>
      <w:hyperlink r:id="rId64" w:history="1">
        <w:r>
          <w:rPr>
            <w:rStyle w:val="linkneltesto"/>
            <w:rFonts w:ascii="Verdana" w:hAnsi="Verdana"/>
            <w:color w:val="0000FF"/>
            <w:sz w:val="17"/>
            <w:szCs w:val="17"/>
          </w:rPr>
          <w:t>legge 6 agosto 2008, n. 133</w:t>
        </w:r>
      </w:hyperlink>
      <w:r>
        <w:rPr>
          <w:rFonts w:ascii="Verdana" w:hAnsi="Verdana"/>
          <w:sz w:val="17"/>
          <w:szCs w:val="17"/>
        </w:rPr>
        <w:t>. Le spese finali medie di cui al periodo precedente sono quelle definite dall'</w:t>
      </w:r>
      <w:hyperlink r:id="rId65" w:history="1">
        <w:r>
          <w:rPr>
            <w:rStyle w:val="linkneltesto"/>
            <w:rFonts w:ascii="Verdana" w:hAnsi="Verdana"/>
            <w:color w:val="0000FF"/>
            <w:sz w:val="17"/>
            <w:szCs w:val="17"/>
          </w:rPr>
          <w:t>articolo 1 commi 128 e 129 della legge 13 dicembre 2010, n. 220</w:t>
        </w:r>
      </w:hyperlink>
      <w:r>
        <w:rPr>
          <w:rFonts w:ascii="Verdana" w:hAnsi="Verdana"/>
          <w:sz w:val="17"/>
          <w:szCs w:val="17"/>
        </w:rPr>
        <w:t>. Il contributo degli enti territoriali alla manovra per l'anno 2012 è ridotto di 95 milioni di euro per le regioni a statuto ordinario, di 20 milioni di euro per le province e di 65 milioni di euro per i comuni con popolazione superiore a 5.000 abitanti. È ulteriormente ridotto, per un importo di 20 milioni di euro, l'obiettivo degli enti che partecipano alla sperimentazione di cui all'</w:t>
      </w:r>
      <w:hyperlink r:id="rId66" w:history="1">
        <w:r>
          <w:rPr>
            <w:rStyle w:val="linkneltesto"/>
            <w:rFonts w:ascii="Verdana" w:hAnsi="Verdana"/>
            <w:color w:val="0000FF"/>
            <w:sz w:val="17"/>
            <w:szCs w:val="17"/>
          </w:rPr>
          <w:t>articolo 36 del decreto legislativo 23 giugno 2011, n. 118</w:t>
        </w:r>
      </w:hyperlink>
      <w:r>
        <w:rPr>
          <w:rFonts w:ascii="Verdana" w:hAnsi="Verdana"/>
          <w:sz w:val="17"/>
          <w:szCs w:val="17"/>
        </w:rPr>
        <w:t xml:space="preserve">. Le predette riduzioni sono attribuite ai singoli enti con il decreto di cui al comma 2 del presente articolo. </w:t>
      </w:r>
      <w:bookmarkStart w:id="34" w:name="65up"/>
      <w:r w:rsidR="00DD6921">
        <w:rPr>
          <w:rFonts w:ascii="Verdana" w:hAnsi="Verdana"/>
          <w:sz w:val="17"/>
          <w:szCs w:val="17"/>
        </w:rPr>
        <w:fldChar w:fldCharType="begin"/>
      </w:r>
      <w:r>
        <w:rPr>
          <w:rFonts w:ascii="Verdana" w:hAnsi="Verdana"/>
          <w:sz w:val="17"/>
          <w:szCs w:val="17"/>
        </w:rPr>
        <w:instrText xml:space="preserve"> HYPERLINK "javascript:LinkReplacer.scroll('65')" </w:instrText>
      </w:r>
      <w:r w:rsidR="00DD6921">
        <w:rPr>
          <w:rFonts w:ascii="Verdana" w:hAnsi="Verdana"/>
          <w:sz w:val="17"/>
          <w:szCs w:val="17"/>
        </w:rPr>
        <w:fldChar w:fldCharType="separate"/>
      </w:r>
      <w:r>
        <w:rPr>
          <w:rStyle w:val="Collegamentoipertestuale"/>
          <w:rFonts w:ascii="Verdana" w:eastAsiaTheme="majorEastAsia" w:hAnsi="Verdana"/>
          <w:color w:val="FF0000"/>
          <w:sz w:val="14"/>
          <w:szCs w:val="14"/>
          <w:vertAlign w:val="superscript"/>
        </w:rPr>
        <w:t>[65]</w:t>
      </w:r>
      <w:r w:rsidR="00DD6921">
        <w:rPr>
          <w:rFonts w:ascii="Verdana" w:hAnsi="Verdana"/>
          <w:sz w:val="17"/>
          <w:szCs w:val="17"/>
        </w:rPr>
        <w:fldChar w:fldCharType="end"/>
      </w:r>
      <w:bookmarkEnd w:id="34"/>
    </w:p>
    <w:p w:rsidR="00E746BB" w:rsidRDefault="00E746BB" w:rsidP="00EB5D53">
      <w:pPr>
        <w:pStyle w:val="provvnota"/>
        <w:rPr>
          <w:rFonts w:ascii="Verdana" w:hAnsi="Verdana"/>
          <w:sz w:val="17"/>
          <w:szCs w:val="17"/>
        </w:rPr>
      </w:pPr>
      <w:bookmarkStart w:id="35" w:name="65"/>
    </w:p>
    <w:p w:rsidR="00965689" w:rsidRDefault="00DD6921" w:rsidP="00EB5D53">
      <w:pPr>
        <w:pStyle w:val="provvnota"/>
        <w:rPr>
          <w:rFonts w:ascii="Verdana" w:hAnsi="Verdana"/>
          <w:sz w:val="17"/>
          <w:szCs w:val="17"/>
        </w:rPr>
      </w:pPr>
      <w:hyperlink r:id="rId67" w:history="1">
        <w:r w:rsidR="00965689">
          <w:rPr>
            <w:rStyle w:val="Collegamentoipertestuale"/>
            <w:rFonts w:ascii="Verdana" w:eastAsiaTheme="majorEastAsia" w:hAnsi="Verdana"/>
            <w:color w:val="FF0000"/>
            <w:sz w:val="17"/>
            <w:szCs w:val="17"/>
          </w:rPr>
          <w:t>[65]</w:t>
        </w:r>
      </w:hyperlink>
      <w:bookmarkEnd w:id="35"/>
      <w:r w:rsidR="00965689">
        <w:rPr>
          <w:rFonts w:ascii="Verdana" w:hAnsi="Verdana"/>
          <w:sz w:val="17"/>
          <w:szCs w:val="17"/>
        </w:rPr>
        <w:t xml:space="preserve">Comma così modificato dalla </w:t>
      </w:r>
      <w:hyperlink r:id="rId68" w:history="1">
        <w:r w:rsidR="00965689">
          <w:rPr>
            <w:rStyle w:val="linkneltesto"/>
            <w:rFonts w:ascii="Verdana" w:hAnsi="Verdana"/>
            <w:color w:val="0000FF"/>
            <w:sz w:val="17"/>
            <w:szCs w:val="17"/>
          </w:rPr>
          <w:t>legge di conversione 15 luglio 2011, n. 111</w:t>
        </w:r>
      </w:hyperlink>
      <w:r w:rsidR="00965689">
        <w:rPr>
          <w:rFonts w:ascii="Verdana" w:hAnsi="Verdana"/>
          <w:sz w:val="17"/>
          <w:szCs w:val="17"/>
        </w:rPr>
        <w:t>, dall'</w:t>
      </w:r>
      <w:hyperlink r:id="rId69" w:history="1">
        <w:r w:rsidR="00965689">
          <w:rPr>
            <w:rStyle w:val="linkneltesto"/>
            <w:rFonts w:ascii="Verdana" w:hAnsi="Verdana"/>
            <w:color w:val="0000FF"/>
            <w:sz w:val="17"/>
            <w:szCs w:val="17"/>
          </w:rPr>
          <w:t>art. 1, comma 9, lett. b), D.L. 13 agosto 2011, n. 138</w:t>
        </w:r>
      </w:hyperlink>
      <w:r w:rsidR="00965689">
        <w:rPr>
          <w:rFonts w:ascii="Verdana" w:hAnsi="Verdana"/>
          <w:sz w:val="17"/>
          <w:szCs w:val="17"/>
        </w:rPr>
        <w:t xml:space="preserve">, convertito, con modificazioni, dalla </w:t>
      </w:r>
      <w:hyperlink r:id="rId70" w:history="1">
        <w:r w:rsidR="00965689">
          <w:rPr>
            <w:rStyle w:val="linkneltesto"/>
            <w:rFonts w:ascii="Verdana" w:hAnsi="Verdana"/>
            <w:color w:val="0000FF"/>
            <w:sz w:val="17"/>
            <w:szCs w:val="17"/>
          </w:rPr>
          <w:t>L. 14 settembre 2011, n. 148</w:t>
        </w:r>
      </w:hyperlink>
      <w:r w:rsidR="00965689">
        <w:rPr>
          <w:rFonts w:ascii="Verdana" w:hAnsi="Verdana"/>
          <w:sz w:val="17"/>
          <w:szCs w:val="17"/>
        </w:rPr>
        <w:t xml:space="preserve"> e, successivamente, dall'</w:t>
      </w:r>
      <w:hyperlink r:id="rId71" w:history="1">
        <w:r w:rsidR="00965689">
          <w:rPr>
            <w:rStyle w:val="linkneltesto"/>
            <w:rFonts w:ascii="Verdana" w:hAnsi="Verdana"/>
            <w:color w:val="0000FF"/>
            <w:sz w:val="17"/>
            <w:szCs w:val="17"/>
          </w:rPr>
          <w:t>art. 30, comma 2, L. 12 novembre 2011, n. 183</w:t>
        </w:r>
      </w:hyperlink>
      <w:r w:rsidR="00965689">
        <w:rPr>
          <w:rFonts w:ascii="Verdana" w:hAnsi="Verdana"/>
          <w:sz w:val="17"/>
          <w:szCs w:val="17"/>
        </w:rPr>
        <w:t>, a decorrere dal 1° gennaio 2012.</w:t>
      </w:r>
    </w:p>
    <w:p w:rsidR="00965689" w:rsidRDefault="00965689" w:rsidP="00EB5D53">
      <w:pPr>
        <w:pStyle w:val="Testonotadichiusura"/>
      </w:pPr>
    </w:p>
  </w:endnote>
  <w:endnote w:id="5">
    <w:p w:rsidR="00965689" w:rsidRPr="00110C6B" w:rsidRDefault="00965689" w:rsidP="00EB5D53">
      <w:pPr>
        <w:rPr>
          <w:rFonts w:ascii="Verdana" w:eastAsia="Times New Roman" w:hAnsi="Verdana"/>
          <w:b/>
          <w:bCs/>
          <w:sz w:val="17"/>
          <w:szCs w:val="17"/>
          <w:lang w:eastAsia="it-IT"/>
        </w:rPr>
      </w:pPr>
      <w:r>
        <w:rPr>
          <w:rStyle w:val="Rimandonotadichiusura"/>
        </w:rPr>
        <w:endnoteRef/>
      </w:r>
      <w:r>
        <w:t xml:space="preserve"> </w:t>
      </w:r>
      <w:r w:rsidRPr="00110C6B">
        <w:rPr>
          <w:rFonts w:ascii="Verdana" w:eastAsia="Times New Roman" w:hAnsi="Verdana"/>
          <w:b/>
          <w:bCs/>
          <w:sz w:val="17"/>
          <w:szCs w:val="17"/>
          <w:lang w:eastAsia="it-IT"/>
        </w:rPr>
        <w:t>Decreto legislativo 26/03/2010 n. 59</w:t>
      </w:r>
    </w:p>
    <w:p w:rsidR="00965689" w:rsidRPr="00110C6B" w:rsidRDefault="00965689" w:rsidP="00EB5D53">
      <w:pPr>
        <w:spacing w:after="0" w:line="240" w:lineRule="auto"/>
        <w:rPr>
          <w:rFonts w:ascii="Verdana" w:eastAsia="Times New Roman" w:hAnsi="Verdana"/>
          <w:b/>
          <w:bCs/>
          <w:sz w:val="17"/>
          <w:szCs w:val="17"/>
          <w:lang w:eastAsia="it-IT"/>
        </w:rPr>
      </w:pPr>
      <w:r w:rsidRPr="00110C6B">
        <w:rPr>
          <w:rFonts w:ascii="Verdana" w:eastAsia="Times New Roman" w:hAnsi="Verdana"/>
          <w:b/>
          <w:bCs/>
          <w:sz w:val="17"/>
          <w:szCs w:val="17"/>
          <w:lang w:eastAsia="it-IT"/>
        </w:rPr>
        <w:t>Attuazione della direttiva 2006/123/CE relativa ai servizi nel mercato interno.</w:t>
      </w:r>
    </w:p>
    <w:p w:rsidR="00965689" w:rsidRPr="00110C6B" w:rsidRDefault="00965689" w:rsidP="00EB5D53">
      <w:pPr>
        <w:spacing w:before="100" w:beforeAutospacing="1" w:after="100" w:afterAutospacing="1" w:line="240" w:lineRule="auto"/>
        <w:rPr>
          <w:rFonts w:ascii="Verdana" w:eastAsia="Times New Roman" w:hAnsi="Verdana"/>
          <w:sz w:val="17"/>
          <w:szCs w:val="17"/>
          <w:lang w:eastAsia="it-IT"/>
        </w:rPr>
      </w:pPr>
      <w:r w:rsidRPr="00110C6B">
        <w:rPr>
          <w:rFonts w:ascii="Verdana" w:eastAsia="Times New Roman" w:hAnsi="Verdana"/>
          <w:b/>
          <w:bCs/>
          <w:sz w:val="17"/>
          <w:szCs w:val="17"/>
          <w:lang w:eastAsia="it-IT"/>
        </w:rPr>
        <w:t>Art. 4</w:t>
      </w:r>
      <w:r w:rsidRPr="00110C6B">
        <w:rPr>
          <w:rFonts w:ascii="Verdana" w:eastAsia="Times New Roman" w:hAnsi="Verdana"/>
          <w:sz w:val="17"/>
          <w:szCs w:val="17"/>
          <w:lang w:eastAsia="it-IT"/>
        </w:rPr>
        <w:t xml:space="preserve">  </w:t>
      </w:r>
      <w:r w:rsidRPr="00110C6B">
        <w:rPr>
          <w:rFonts w:ascii="Verdana" w:eastAsia="Times New Roman" w:hAnsi="Verdana"/>
          <w:b/>
          <w:bCs/>
          <w:sz w:val="17"/>
          <w:szCs w:val="17"/>
          <w:lang w:eastAsia="it-IT"/>
        </w:rPr>
        <w:t>Servizi finanziari</w:t>
      </w:r>
    </w:p>
    <w:p w:rsidR="00965689" w:rsidRPr="00110C6B" w:rsidRDefault="00965689" w:rsidP="00EB5D53">
      <w:pPr>
        <w:spacing w:after="0" w:line="240" w:lineRule="auto"/>
        <w:rPr>
          <w:rFonts w:ascii="Verdana" w:eastAsia="Times New Roman" w:hAnsi="Verdana"/>
          <w:sz w:val="17"/>
          <w:szCs w:val="17"/>
          <w:lang w:eastAsia="it-IT"/>
        </w:rPr>
      </w:pPr>
      <w:r w:rsidRPr="00110C6B">
        <w:rPr>
          <w:rFonts w:ascii="Verdana" w:eastAsia="Times New Roman" w:hAnsi="Verdana"/>
          <w:sz w:val="17"/>
          <w:szCs w:val="17"/>
          <w:lang w:eastAsia="it-IT"/>
        </w:rPr>
        <w:t xml:space="preserve">  </w:t>
      </w:r>
      <w:r w:rsidRPr="00110C6B">
        <w:rPr>
          <w:rFonts w:ascii="Verdana" w:eastAsia="Times New Roman" w:hAnsi="Verdana"/>
          <w:b/>
          <w:bCs/>
          <w:sz w:val="17"/>
          <w:szCs w:val="17"/>
          <w:lang w:eastAsia="it-IT"/>
        </w:rPr>
        <w:t>In vigore dal 8 maggio 2010</w:t>
      </w:r>
      <w:r w:rsidRPr="00110C6B">
        <w:rPr>
          <w:rFonts w:ascii="Verdana" w:eastAsia="Times New Roman" w:hAnsi="Verdana"/>
          <w:sz w:val="17"/>
          <w:szCs w:val="17"/>
          <w:lang w:eastAsia="it-IT"/>
        </w:rPr>
        <w:t xml:space="preserve"> </w:t>
      </w:r>
    </w:p>
    <w:p w:rsidR="00965689" w:rsidRPr="00110C6B"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110C6B">
        <w:rPr>
          <w:rFonts w:ascii="Verdana" w:eastAsia="Times New Roman" w:hAnsi="Verdana"/>
          <w:sz w:val="17"/>
          <w:szCs w:val="17"/>
          <w:lang w:eastAsia="it-IT"/>
        </w:rPr>
        <w:t>1.  Sono esclusi dall'ambito di applicazione del presente decreto i servizi finanziari, ivi inclusi i servizi bancari e nel settore del credito, i servizi assicurativi e di riassicurazione, il servizio pensionistico professionale o individuale, la negoziazione dei titoli, la gestione dei fondi, i servizi di pagamento e quelli di consulenza nel settore degli investimenti.</w:t>
      </w:r>
    </w:p>
    <w:p w:rsidR="00965689" w:rsidRPr="00110C6B"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110C6B">
        <w:rPr>
          <w:rFonts w:ascii="Verdana" w:eastAsia="Times New Roman" w:hAnsi="Verdana"/>
          <w:sz w:val="17"/>
          <w:szCs w:val="17"/>
          <w:lang w:eastAsia="it-IT"/>
        </w:rPr>
        <w:t>2.  Le disposizioni del presente decreto non si applicano, in particolare:</w:t>
      </w:r>
    </w:p>
    <w:p w:rsidR="00965689" w:rsidRPr="00110C6B" w:rsidRDefault="00965689" w:rsidP="00EB5D53">
      <w:pPr>
        <w:spacing w:after="0" w:line="240" w:lineRule="auto"/>
        <w:ind w:firstLine="400"/>
        <w:jc w:val="both"/>
        <w:rPr>
          <w:rFonts w:ascii="Verdana" w:eastAsia="Times New Roman" w:hAnsi="Verdana"/>
          <w:sz w:val="17"/>
          <w:szCs w:val="17"/>
          <w:lang w:eastAsia="it-IT"/>
        </w:rPr>
      </w:pPr>
      <w:r w:rsidRPr="00110C6B">
        <w:rPr>
          <w:rFonts w:ascii="Verdana" w:eastAsia="Times New Roman" w:hAnsi="Verdana"/>
          <w:sz w:val="17"/>
          <w:szCs w:val="17"/>
          <w:lang w:eastAsia="it-IT"/>
        </w:rPr>
        <w:t>a)  alle attività ammesse al mutuo riconoscimento di cui all'</w:t>
      </w:r>
      <w:hyperlink r:id="rId72" w:history="1">
        <w:r w:rsidRPr="00110C6B">
          <w:rPr>
            <w:rFonts w:ascii="Verdana" w:eastAsia="Times New Roman" w:hAnsi="Verdana"/>
            <w:color w:val="0000FF"/>
            <w:sz w:val="17"/>
            <w:szCs w:val="17"/>
            <w:lang w:eastAsia="it-IT"/>
          </w:rPr>
          <w:t>articolo 1, comma 2, lettera f), del decreto legislativo 1° settembre 1993, n. 385</w:t>
        </w:r>
      </w:hyperlink>
      <w:r w:rsidRPr="00110C6B">
        <w:rPr>
          <w:rFonts w:ascii="Verdana" w:eastAsia="Times New Roman" w:hAnsi="Verdana"/>
          <w:sz w:val="17"/>
          <w:szCs w:val="17"/>
          <w:lang w:eastAsia="it-IT"/>
        </w:rPr>
        <w:t xml:space="preserve">; </w:t>
      </w:r>
    </w:p>
    <w:p w:rsidR="00965689" w:rsidRPr="00110C6B" w:rsidRDefault="00965689" w:rsidP="00EB5D53">
      <w:pPr>
        <w:spacing w:after="0" w:line="240" w:lineRule="auto"/>
        <w:ind w:firstLine="400"/>
        <w:jc w:val="both"/>
        <w:rPr>
          <w:rFonts w:ascii="Verdana" w:eastAsia="Times New Roman" w:hAnsi="Verdana"/>
          <w:sz w:val="17"/>
          <w:szCs w:val="17"/>
          <w:lang w:eastAsia="it-IT"/>
        </w:rPr>
      </w:pPr>
      <w:r w:rsidRPr="00110C6B">
        <w:rPr>
          <w:rFonts w:ascii="Verdana" w:eastAsia="Times New Roman" w:hAnsi="Verdana"/>
          <w:sz w:val="17"/>
          <w:szCs w:val="17"/>
          <w:lang w:eastAsia="it-IT"/>
        </w:rPr>
        <w:t xml:space="preserve">b)  quando hanno ad oggetto gli strumenti finanziari di cui alla sezione C dell'Allegato al </w:t>
      </w:r>
      <w:hyperlink r:id="rId73" w:history="1">
        <w:r w:rsidRPr="00110C6B">
          <w:rPr>
            <w:rFonts w:ascii="Verdana" w:eastAsia="Times New Roman" w:hAnsi="Verdana"/>
            <w:color w:val="0000FF"/>
            <w:sz w:val="17"/>
            <w:szCs w:val="17"/>
            <w:lang w:eastAsia="it-IT"/>
          </w:rPr>
          <w:t>decreto legislativo 24 febbraio 1998, n. 58</w:t>
        </w:r>
      </w:hyperlink>
      <w:r w:rsidRPr="00110C6B">
        <w:rPr>
          <w:rFonts w:ascii="Verdana" w:eastAsia="Times New Roman" w:hAnsi="Verdana"/>
          <w:sz w:val="17"/>
          <w:szCs w:val="17"/>
          <w:lang w:eastAsia="it-IT"/>
        </w:rPr>
        <w:t>, alle attività, ai servizi di investimento ed ai servizi accessori di cui alla sezione A ed alla sezione B del medesimo Allegato.</w:t>
      </w:r>
    </w:p>
    <w:p w:rsidR="00965689" w:rsidRDefault="00965689" w:rsidP="00EB5D53">
      <w:pPr>
        <w:pStyle w:val="Testonotadichiusura"/>
      </w:pPr>
    </w:p>
    <w:p w:rsidR="00965689" w:rsidRPr="00750135" w:rsidRDefault="00965689" w:rsidP="00EB5D53">
      <w:pPr>
        <w:spacing w:before="100" w:beforeAutospacing="1" w:after="100" w:afterAutospacing="1" w:line="240" w:lineRule="auto"/>
        <w:rPr>
          <w:rFonts w:ascii="Verdana" w:eastAsia="Times New Roman" w:hAnsi="Verdana"/>
          <w:sz w:val="17"/>
          <w:szCs w:val="17"/>
          <w:lang w:eastAsia="it-IT"/>
        </w:rPr>
      </w:pPr>
      <w:r w:rsidRPr="00750135">
        <w:rPr>
          <w:rFonts w:ascii="Verdana" w:eastAsia="Times New Roman" w:hAnsi="Verdana"/>
          <w:b/>
          <w:bCs/>
          <w:sz w:val="17"/>
          <w:szCs w:val="17"/>
          <w:lang w:eastAsia="it-IT"/>
        </w:rPr>
        <w:t>Art. 5</w:t>
      </w:r>
      <w:r w:rsidRPr="00750135">
        <w:rPr>
          <w:rFonts w:ascii="Verdana" w:eastAsia="Times New Roman" w:hAnsi="Verdana"/>
          <w:sz w:val="17"/>
          <w:szCs w:val="17"/>
          <w:lang w:eastAsia="it-IT"/>
        </w:rPr>
        <w:t xml:space="preserve">  </w:t>
      </w:r>
      <w:r w:rsidRPr="00750135">
        <w:rPr>
          <w:rFonts w:ascii="Verdana" w:eastAsia="Times New Roman" w:hAnsi="Verdana"/>
          <w:b/>
          <w:bCs/>
          <w:sz w:val="17"/>
          <w:szCs w:val="17"/>
          <w:lang w:eastAsia="it-IT"/>
        </w:rPr>
        <w:t>Servizi di comunicazione</w:t>
      </w:r>
    </w:p>
    <w:p w:rsidR="00965689" w:rsidRPr="00750135" w:rsidRDefault="00965689" w:rsidP="00EB5D53">
      <w:pPr>
        <w:spacing w:after="0" w:line="240" w:lineRule="auto"/>
        <w:rPr>
          <w:rFonts w:ascii="Verdana" w:eastAsia="Times New Roman" w:hAnsi="Verdana"/>
          <w:sz w:val="17"/>
          <w:szCs w:val="17"/>
          <w:lang w:eastAsia="it-IT"/>
        </w:rPr>
      </w:pPr>
      <w:r w:rsidRPr="00750135">
        <w:rPr>
          <w:rFonts w:ascii="Verdana" w:eastAsia="Times New Roman" w:hAnsi="Verdana"/>
          <w:sz w:val="17"/>
          <w:szCs w:val="17"/>
          <w:lang w:eastAsia="it-IT"/>
        </w:rPr>
        <w:t xml:space="preserve">  </w:t>
      </w:r>
      <w:r w:rsidRPr="00750135">
        <w:rPr>
          <w:rFonts w:ascii="Verdana" w:eastAsia="Times New Roman" w:hAnsi="Verdana"/>
          <w:b/>
          <w:bCs/>
          <w:sz w:val="17"/>
          <w:szCs w:val="17"/>
          <w:lang w:eastAsia="it-IT"/>
        </w:rPr>
        <w:t>In vigore dal 8 maggio 2010</w:t>
      </w:r>
      <w:r w:rsidRPr="00750135">
        <w:rPr>
          <w:rFonts w:ascii="Verdana" w:eastAsia="Times New Roman" w:hAnsi="Verdana"/>
          <w:sz w:val="17"/>
          <w:szCs w:val="17"/>
          <w:lang w:eastAsia="it-IT"/>
        </w:rPr>
        <w:t xml:space="preserve"> </w:t>
      </w:r>
    </w:p>
    <w:p w:rsidR="00965689" w:rsidRPr="00750135"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750135">
        <w:rPr>
          <w:rFonts w:ascii="Verdana" w:eastAsia="Times New Roman" w:hAnsi="Verdana"/>
          <w:sz w:val="17"/>
          <w:szCs w:val="17"/>
          <w:lang w:eastAsia="it-IT"/>
        </w:rPr>
        <w:t>1.  Ai servizi ed alle reti di comunicazione di cui all'</w:t>
      </w:r>
      <w:hyperlink r:id="rId74" w:history="1">
        <w:r w:rsidRPr="00750135">
          <w:rPr>
            <w:rFonts w:ascii="Verdana" w:eastAsia="Times New Roman" w:hAnsi="Verdana"/>
            <w:color w:val="0000FF"/>
            <w:sz w:val="17"/>
            <w:szCs w:val="17"/>
            <w:lang w:eastAsia="it-IT"/>
          </w:rPr>
          <w:t>articolo 1 del decreto legislativo 1° agosto 2003, n. 259</w:t>
        </w:r>
      </w:hyperlink>
      <w:r w:rsidRPr="00750135">
        <w:rPr>
          <w:rFonts w:ascii="Verdana" w:eastAsia="Times New Roman" w:hAnsi="Verdana"/>
          <w:sz w:val="17"/>
          <w:szCs w:val="17"/>
          <w:lang w:eastAsia="it-IT"/>
        </w:rPr>
        <w:t>, si applicano esclusivamente le disposizioni di cui ai titoli IV e V della parte prima del presente decreto.</w:t>
      </w:r>
    </w:p>
    <w:p w:rsidR="00965689" w:rsidRDefault="00965689" w:rsidP="00EB5D53">
      <w:pPr>
        <w:pStyle w:val="Testonotadichiusura"/>
      </w:pPr>
    </w:p>
  </w:endnote>
  <w:endnote w:id="6">
    <w:p w:rsidR="00965689" w:rsidRPr="00445FEC" w:rsidRDefault="00965689" w:rsidP="00EB5D53">
      <w:pPr>
        <w:rPr>
          <w:rFonts w:ascii="Verdana" w:eastAsia="Times New Roman" w:hAnsi="Verdana"/>
          <w:b/>
          <w:bCs/>
          <w:sz w:val="17"/>
          <w:szCs w:val="17"/>
          <w:lang w:eastAsia="it-IT"/>
        </w:rPr>
      </w:pPr>
      <w:r>
        <w:rPr>
          <w:rStyle w:val="Rimandonotadichiusura"/>
        </w:rPr>
        <w:endnoteRef/>
      </w:r>
      <w:r>
        <w:t xml:space="preserve"> </w:t>
      </w:r>
      <w:r w:rsidRPr="00445FEC">
        <w:rPr>
          <w:rFonts w:ascii="Verdana" w:eastAsia="Times New Roman" w:hAnsi="Verdana"/>
          <w:b/>
          <w:bCs/>
          <w:sz w:val="17"/>
          <w:szCs w:val="17"/>
          <w:lang w:eastAsia="it-IT"/>
        </w:rPr>
        <w:t>Legge 05/06/2003 n. 131</w:t>
      </w:r>
    </w:p>
    <w:p w:rsidR="00965689" w:rsidRPr="00445FEC" w:rsidRDefault="00965689" w:rsidP="00EB5D53">
      <w:pPr>
        <w:spacing w:after="0" w:line="240" w:lineRule="auto"/>
        <w:rPr>
          <w:rFonts w:ascii="Verdana" w:eastAsia="Times New Roman" w:hAnsi="Verdana"/>
          <w:b/>
          <w:bCs/>
          <w:sz w:val="17"/>
          <w:szCs w:val="17"/>
          <w:lang w:eastAsia="it-IT"/>
        </w:rPr>
      </w:pPr>
      <w:r w:rsidRPr="00445FEC">
        <w:rPr>
          <w:rFonts w:ascii="Verdana" w:eastAsia="Times New Roman" w:hAnsi="Verdana"/>
          <w:b/>
          <w:bCs/>
          <w:sz w:val="17"/>
          <w:szCs w:val="17"/>
          <w:lang w:eastAsia="it-IT"/>
        </w:rPr>
        <w:t>Disposizioni per l'adeguamento dell'ordinamento della Repubblica alla L.Cost. 18 ottobre 2001, n. 3.</w:t>
      </w:r>
    </w:p>
    <w:p w:rsidR="00965689" w:rsidRPr="00445FEC" w:rsidRDefault="00965689" w:rsidP="00EB5D53">
      <w:pPr>
        <w:spacing w:before="100" w:beforeAutospacing="1" w:after="100" w:afterAutospacing="1" w:line="240" w:lineRule="auto"/>
        <w:rPr>
          <w:rFonts w:ascii="Verdana" w:eastAsia="Times New Roman" w:hAnsi="Verdana"/>
          <w:sz w:val="17"/>
          <w:szCs w:val="17"/>
          <w:lang w:eastAsia="it-IT"/>
        </w:rPr>
      </w:pPr>
      <w:r w:rsidRPr="00445FEC">
        <w:rPr>
          <w:rFonts w:ascii="Verdana" w:eastAsia="Times New Roman" w:hAnsi="Verdana"/>
          <w:b/>
          <w:bCs/>
          <w:sz w:val="17"/>
          <w:szCs w:val="17"/>
          <w:lang w:eastAsia="it-IT"/>
        </w:rPr>
        <w:t>8.</w:t>
      </w:r>
      <w:r w:rsidRPr="00445FEC">
        <w:rPr>
          <w:rFonts w:ascii="Verdana" w:eastAsia="Times New Roman" w:hAnsi="Verdana"/>
          <w:sz w:val="17"/>
          <w:szCs w:val="17"/>
          <w:lang w:eastAsia="it-IT"/>
        </w:rPr>
        <w:t> </w:t>
      </w:r>
      <w:r w:rsidRPr="00445FEC">
        <w:rPr>
          <w:rFonts w:ascii="Verdana" w:eastAsia="Times New Roman" w:hAnsi="Verdana"/>
          <w:b/>
          <w:bCs/>
          <w:sz w:val="17"/>
          <w:szCs w:val="17"/>
          <w:lang w:eastAsia="it-IT"/>
        </w:rPr>
        <w:t xml:space="preserve">Attuazione </w:t>
      </w:r>
      <w:hyperlink r:id="rId75" w:history="1">
        <w:r w:rsidRPr="00445FEC">
          <w:rPr>
            <w:rFonts w:ascii="Verdana" w:eastAsia="Times New Roman" w:hAnsi="Verdana"/>
            <w:b/>
            <w:bCs/>
            <w:color w:val="0000FF"/>
            <w:sz w:val="17"/>
            <w:szCs w:val="17"/>
            <w:lang w:eastAsia="it-IT"/>
          </w:rPr>
          <w:t>dell'articolo 120 della Costituzione</w:t>
        </w:r>
      </w:hyperlink>
      <w:r w:rsidRPr="00445FEC">
        <w:rPr>
          <w:rFonts w:ascii="Verdana" w:eastAsia="Times New Roman" w:hAnsi="Verdana"/>
          <w:b/>
          <w:bCs/>
          <w:sz w:val="17"/>
          <w:szCs w:val="17"/>
          <w:lang w:eastAsia="it-IT"/>
        </w:rPr>
        <w:t xml:space="preserve"> sul potere sostitutivo.</w:t>
      </w:r>
    </w:p>
    <w:p w:rsidR="00965689" w:rsidRPr="00445FEC"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445FEC">
        <w:rPr>
          <w:rFonts w:ascii="Verdana" w:eastAsia="Times New Roman" w:hAnsi="Verdana"/>
          <w:sz w:val="17"/>
          <w:szCs w:val="17"/>
          <w:lang w:eastAsia="it-IT"/>
        </w:rPr>
        <w:t xml:space="preserve">1. Nei casi e per le finalità previsti </w:t>
      </w:r>
      <w:hyperlink r:id="rId76" w:history="1">
        <w:r w:rsidRPr="00445FEC">
          <w:rPr>
            <w:rFonts w:ascii="Verdana" w:eastAsia="Times New Roman" w:hAnsi="Verdana"/>
            <w:color w:val="0000FF"/>
            <w:sz w:val="17"/>
            <w:szCs w:val="17"/>
            <w:lang w:eastAsia="it-IT"/>
          </w:rPr>
          <w:t>dall'articolo 120, secondo comma, della Costituzione</w:t>
        </w:r>
      </w:hyperlink>
      <w:r w:rsidRPr="00445FEC">
        <w:rPr>
          <w:rFonts w:ascii="Verdana" w:eastAsia="Times New Roman" w:hAnsi="Verdana"/>
          <w:sz w:val="17"/>
          <w:szCs w:val="17"/>
          <w:lang w:eastAsia="it-IT"/>
        </w:rPr>
        <w:t xml:space="preserve">, il Presidente del Consiglio dei ministri, su proposta del Ministro competente per materia, anche su iniziativa delle Regioni o degli enti locali, assegna all'ente interessato un congruo termine per adottare i provvedimenti dovuti o necessari; decorso inutilmente tale termine, il Consiglio dei ministri, sentito l'organo interessato, su proposta del Ministro competente o del Presidente del Consiglio dei ministri, adotta i provvedimenti necessari, anche normativi, ovvero nomina un apposito commissario. Alla riunione del Consiglio dei ministri partecipa il Presidente della Giunta regionale della Regione interessata al provvedimento. </w:t>
      </w:r>
    </w:p>
    <w:p w:rsidR="00965689" w:rsidRPr="00445FEC"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445FEC">
        <w:rPr>
          <w:rFonts w:ascii="Verdana" w:eastAsia="Times New Roman" w:hAnsi="Verdana"/>
          <w:sz w:val="17"/>
          <w:szCs w:val="17"/>
          <w:lang w:eastAsia="it-IT"/>
        </w:rPr>
        <w:t xml:space="preserve">2. Qualora l'esercizio del potere sostitutivo si renda necessario al fine di porre rimedio alla violazione della normativa comunitaria, gli atti ed i provvedimenti di cui al comma 1 sono adottati su proposta del Presidente del Consiglio dei ministri o del Ministro per le politiche comunitarie e del Ministro competente per materia. L'articolo </w:t>
      </w:r>
      <w:hyperlink r:id="rId77" w:history="1">
        <w:r w:rsidRPr="00445FEC">
          <w:rPr>
            <w:rFonts w:ascii="Verdana" w:eastAsia="Times New Roman" w:hAnsi="Verdana"/>
            <w:color w:val="0000FF"/>
            <w:sz w:val="17"/>
            <w:szCs w:val="17"/>
            <w:lang w:eastAsia="it-IT"/>
          </w:rPr>
          <w:t>11</w:t>
        </w:r>
      </w:hyperlink>
      <w:r w:rsidRPr="00445FEC">
        <w:rPr>
          <w:rFonts w:ascii="Verdana" w:eastAsia="Times New Roman" w:hAnsi="Verdana"/>
          <w:sz w:val="17"/>
          <w:szCs w:val="17"/>
          <w:lang w:eastAsia="it-IT"/>
        </w:rPr>
        <w:t xml:space="preserve"> della </w:t>
      </w:r>
      <w:hyperlink r:id="rId78" w:history="1">
        <w:r w:rsidRPr="00445FEC">
          <w:rPr>
            <w:rFonts w:ascii="Verdana" w:eastAsia="Times New Roman" w:hAnsi="Verdana"/>
            <w:color w:val="0000FF"/>
            <w:sz w:val="17"/>
            <w:szCs w:val="17"/>
            <w:lang w:eastAsia="it-IT"/>
          </w:rPr>
          <w:t>legge 9 marzo 1989, n. 86</w:t>
        </w:r>
      </w:hyperlink>
      <w:r w:rsidRPr="00445FEC">
        <w:rPr>
          <w:rFonts w:ascii="Verdana" w:eastAsia="Times New Roman" w:hAnsi="Verdana"/>
          <w:sz w:val="17"/>
          <w:szCs w:val="17"/>
          <w:lang w:eastAsia="it-IT"/>
        </w:rPr>
        <w:t xml:space="preserve">, è abrogato. </w:t>
      </w:r>
    </w:p>
    <w:p w:rsidR="00E746BB" w:rsidRDefault="00E746BB" w:rsidP="00EB5D53">
      <w:pPr>
        <w:spacing w:before="100" w:beforeAutospacing="1" w:after="100" w:afterAutospacing="1" w:line="240" w:lineRule="auto"/>
        <w:jc w:val="both"/>
        <w:rPr>
          <w:rFonts w:ascii="Verdana" w:eastAsia="Times New Roman" w:hAnsi="Verdana"/>
          <w:sz w:val="17"/>
          <w:szCs w:val="17"/>
          <w:lang w:eastAsia="it-IT"/>
        </w:rPr>
      </w:pPr>
    </w:p>
    <w:p w:rsidR="00965689" w:rsidRPr="00445FEC"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445FEC">
        <w:rPr>
          <w:rFonts w:ascii="Verdana" w:eastAsia="Times New Roman" w:hAnsi="Verdana"/>
          <w:sz w:val="17"/>
          <w:szCs w:val="17"/>
          <w:lang w:eastAsia="it-IT"/>
        </w:rPr>
        <w:t xml:space="preserve">3. Fatte salve le competenze delle Regioni a statuto speciale, qualora l'esercizio dei poteri sostitutivi riguardi Comuni, Province o Città metropolitane, la nomina del commissario deve tenere conto dei </w:t>
      </w:r>
      <w:proofErr w:type="spellStart"/>
      <w:r w:rsidRPr="00445FEC">
        <w:rPr>
          <w:rFonts w:ascii="Verdana" w:eastAsia="Times New Roman" w:hAnsi="Verdana"/>
          <w:sz w:val="17"/>
          <w:szCs w:val="17"/>
          <w:lang w:eastAsia="it-IT"/>
        </w:rPr>
        <w:t>princìpi</w:t>
      </w:r>
      <w:proofErr w:type="spellEnd"/>
      <w:r w:rsidRPr="00445FEC">
        <w:rPr>
          <w:rFonts w:ascii="Verdana" w:eastAsia="Times New Roman" w:hAnsi="Verdana"/>
          <w:sz w:val="17"/>
          <w:szCs w:val="17"/>
          <w:lang w:eastAsia="it-IT"/>
        </w:rPr>
        <w:t xml:space="preserve"> di sussidiarietà e di leale collaborazione. Il commissario provvede, sentito il Consiglio delle autonomie locali qualora tale organo sia stato istituito. </w:t>
      </w:r>
    </w:p>
    <w:p w:rsidR="00965689" w:rsidRPr="00445FEC"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445FEC">
        <w:rPr>
          <w:rFonts w:ascii="Verdana" w:eastAsia="Times New Roman" w:hAnsi="Verdana"/>
          <w:sz w:val="17"/>
          <w:szCs w:val="17"/>
          <w:lang w:eastAsia="it-IT"/>
        </w:rPr>
        <w:t xml:space="preserve">4. Nei casi di assoluta urgenza, qualora l'intervento sostitutivo non sia procrastinabile senza mettere in pericolo le finalità tutelate </w:t>
      </w:r>
      <w:hyperlink r:id="rId79" w:history="1">
        <w:r w:rsidRPr="00445FEC">
          <w:rPr>
            <w:rFonts w:ascii="Verdana" w:eastAsia="Times New Roman" w:hAnsi="Verdana"/>
            <w:color w:val="0000FF"/>
            <w:sz w:val="17"/>
            <w:szCs w:val="17"/>
            <w:lang w:eastAsia="it-IT"/>
          </w:rPr>
          <w:t>dall'articolo 120 della Costituzione</w:t>
        </w:r>
      </w:hyperlink>
      <w:r w:rsidRPr="00445FEC">
        <w:rPr>
          <w:rFonts w:ascii="Verdana" w:eastAsia="Times New Roman" w:hAnsi="Verdana"/>
          <w:sz w:val="17"/>
          <w:szCs w:val="17"/>
          <w:lang w:eastAsia="it-IT"/>
        </w:rPr>
        <w:t xml:space="preserve">, il Consiglio dei ministri, su proposta del Ministro competente, anche su iniziativa delle Regioni o degli enti locali, adotta i provvedimenti necessari, che sono immediatamente comunicati alla Conferenza Stato-Regioni o alla Conferenza Stato-Città e autonomie locali, allargata ai rappresentanti delle Comunità montane, che possono chiederne il riesame. </w:t>
      </w:r>
    </w:p>
    <w:p w:rsidR="00965689" w:rsidRPr="00445FEC"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445FEC">
        <w:rPr>
          <w:rFonts w:ascii="Verdana" w:eastAsia="Times New Roman" w:hAnsi="Verdana"/>
          <w:sz w:val="17"/>
          <w:szCs w:val="17"/>
          <w:lang w:eastAsia="it-IT"/>
        </w:rPr>
        <w:t xml:space="preserve">5. I provvedimenti sostitutivi devono essere proporzionati alle finalità perseguite. </w:t>
      </w:r>
    </w:p>
    <w:p w:rsidR="00965689" w:rsidRPr="00445FEC"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445FEC">
        <w:rPr>
          <w:rFonts w:ascii="Verdana" w:eastAsia="Times New Roman" w:hAnsi="Verdana"/>
          <w:sz w:val="17"/>
          <w:szCs w:val="17"/>
          <w:lang w:eastAsia="it-IT"/>
        </w:rPr>
        <w:t xml:space="preserve">6. Il Governo può promuovere la stipula di intese in sede di Conferenza Stato-Regioni o di Conferenza unificata, dirette a favorire l'armonizzazione delle rispettive legislazioni o il raggiungimento di posizioni unitarie o il conseguimento di obiettivi comuni; in tale caso è esclusa l'applicazione dei commi 3 e 4 dell'articolo </w:t>
      </w:r>
      <w:hyperlink r:id="rId80" w:history="1">
        <w:r w:rsidRPr="00445FEC">
          <w:rPr>
            <w:rFonts w:ascii="Verdana" w:eastAsia="Times New Roman" w:hAnsi="Verdana"/>
            <w:color w:val="0000FF"/>
            <w:sz w:val="17"/>
            <w:szCs w:val="17"/>
            <w:lang w:eastAsia="it-IT"/>
          </w:rPr>
          <w:t>3</w:t>
        </w:r>
      </w:hyperlink>
      <w:r w:rsidRPr="00445FEC">
        <w:rPr>
          <w:rFonts w:ascii="Verdana" w:eastAsia="Times New Roman" w:hAnsi="Verdana"/>
          <w:sz w:val="17"/>
          <w:szCs w:val="17"/>
          <w:lang w:eastAsia="it-IT"/>
        </w:rPr>
        <w:t xml:space="preserve"> del </w:t>
      </w:r>
      <w:hyperlink r:id="rId81" w:history="1">
        <w:r w:rsidRPr="00445FEC">
          <w:rPr>
            <w:rFonts w:ascii="Verdana" w:eastAsia="Times New Roman" w:hAnsi="Verdana"/>
            <w:color w:val="0000FF"/>
            <w:sz w:val="17"/>
            <w:szCs w:val="17"/>
            <w:lang w:eastAsia="it-IT"/>
          </w:rPr>
          <w:t>decreto legislativo 28 agosto 1997, n. 281</w:t>
        </w:r>
      </w:hyperlink>
      <w:r w:rsidRPr="00445FEC">
        <w:rPr>
          <w:rFonts w:ascii="Verdana" w:eastAsia="Times New Roman" w:hAnsi="Verdana"/>
          <w:sz w:val="17"/>
          <w:szCs w:val="17"/>
          <w:lang w:eastAsia="it-IT"/>
        </w:rPr>
        <w:t xml:space="preserve">. Nelle materie di cui all'articolo 117, terzo e quarto comma, della Costituzione non possono essere adottati gli atti di indirizzo e di coordinamento di cui all'articolo </w:t>
      </w:r>
      <w:hyperlink r:id="rId82" w:history="1">
        <w:r w:rsidRPr="00445FEC">
          <w:rPr>
            <w:rFonts w:ascii="Verdana" w:eastAsia="Times New Roman" w:hAnsi="Verdana"/>
            <w:color w:val="0000FF"/>
            <w:sz w:val="17"/>
            <w:szCs w:val="17"/>
            <w:lang w:eastAsia="it-IT"/>
          </w:rPr>
          <w:t>8</w:t>
        </w:r>
      </w:hyperlink>
      <w:r w:rsidRPr="00445FEC">
        <w:rPr>
          <w:rFonts w:ascii="Verdana" w:eastAsia="Times New Roman" w:hAnsi="Verdana"/>
          <w:sz w:val="17"/>
          <w:szCs w:val="17"/>
          <w:lang w:eastAsia="it-IT"/>
        </w:rPr>
        <w:t xml:space="preserve"> della </w:t>
      </w:r>
      <w:hyperlink r:id="rId83" w:history="1">
        <w:r w:rsidRPr="00445FEC">
          <w:rPr>
            <w:rFonts w:ascii="Verdana" w:eastAsia="Times New Roman" w:hAnsi="Verdana"/>
            <w:color w:val="0000FF"/>
            <w:sz w:val="17"/>
            <w:szCs w:val="17"/>
            <w:lang w:eastAsia="it-IT"/>
          </w:rPr>
          <w:t>legge 15 marzo 1997, n. 59</w:t>
        </w:r>
      </w:hyperlink>
      <w:r w:rsidRPr="00445FEC">
        <w:rPr>
          <w:rFonts w:ascii="Verdana" w:eastAsia="Times New Roman" w:hAnsi="Verdana"/>
          <w:sz w:val="17"/>
          <w:szCs w:val="17"/>
          <w:lang w:eastAsia="it-IT"/>
        </w:rPr>
        <w:t xml:space="preserve">, e all'articolo </w:t>
      </w:r>
      <w:hyperlink r:id="rId84" w:history="1">
        <w:r w:rsidRPr="00445FEC">
          <w:rPr>
            <w:rFonts w:ascii="Verdana" w:eastAsia="Times New Roman" w:hAnsi="Verdana"/>
            <w:color w:val="0000FF"/>
            <w:sz w:val="17"/>
            <w:szCs w:val="17"/>
            <w:lang w:eastAsia="it-IT"/>
          </w:rPr>
          <w:t>4</w:t>
        </w:r>
      </w:hyperlink>
      <w:r w:rsidRPr="00445FEC">
        <w:rPr>
          <w:rFonts w:ascii="Verdana" w:eastAsia="Times New Roman" w:hAnsi="Verdana"/>
          <w:sz w:val="17"/>
          <w:szCs w:val="17"/>
          <w:lang w:eastAsia="it-IT"/>
        </w:rPr>
        <w:t xml:space="preserve"> del </w:t>
      </w:r>
      <w:hyperlink r:id="rId85" w:history="1">
        <w:r w:rsidRPr="00445FEC">
          <w:rPr>
            <w:rFonts w:ascii="Verdana" w:eastAsia="Times New Roman" w:hAnsi="Verdana"/>
            <w:color w:val="0000FF"/>
            <w:sz w:val="17"/>
            <w:szCs w:val="17"/>
            <w:lang w:eastAsia="it-IT"/>
          </w:rPr>
          <w:t>decreto legislativo 31 marzo 1998, n. 112</w:t>
        </w:r>
      </w:hyperlink>
      <w:r w:rsidRPr="00445FEC">
        <w:rPr>
          <w:rFonts w:ascii="Verdana" w:eastAsia="Times New Roman" w:hAnsi="Verdana"/>
          <w:sz w:val="17"/>
          <w:szCs w:val="17"/>
          <w:lang w:eastAsia="it-IT"/>
        </w:rPr>
        <w:t xml:space="preserve"> </w:t>
      </w:r>
      <w:bookmarkStart w:id="36" w:name="11up"/>
      <w:r w:rsidR="00DD6921" w:rsidRPr="00445FEC">
        <w:rPr>
          <w:rFonts w:ascii="Verdana" w:eastAsia="Times New Roman" w:hAnsi="Verdana"/>
          <w:sz w:val="17"/>
          <w:szCs w:val="17"/>
          <w:lang w:eastAsia="it-IT"/>
        </w:rPr>
        <w:fldChar w:fldCharType="begin"/>
      </w:r>
      <w:r w:rsidRPr="00445FEC">
        <w:rPr>
          <w:rFonts w:ascii="Verdana" w:eastAsia="Times New Roman" w:hAnsi="Verdana"/>
          <w:sz w:val="17"/>
          <w:szCs w:val="17"/>
          <w:lang w:eastAsia="it-IT"/>
        </w:rPr>
        <w:instrText xml:space="preserve"> HYPERLINK "javascript:LinkReplacer.scroll('11')" </w:instrText>
      </w:r>
      <w:r w:rsidR="00DD6921" w:rsidRPr="00445FEC">
        <w:rPr>
          <w:rFonts w:ascii="Verdana" w:eastAsia="Times New Roman" w:hAnsi="Verdana"/>
          <w:sz w:val="17"/>
          <w:szCs w:val="17"/>
          <w:lang w:eastAsia="it-IT"/>
        </w:rPr>
        <w:fldChar w:fldCharType="separate"/>
      </w:r>
      <w:r w:rsidRPr="00445FEC">
        <w:rPr>
          <w:rFonts w:ascii="Verdana" w:eastAsia="Times New Roman" w:hAnsi="Verdana"/>
          <w:color w:val="FF0000"/>
          <w:sz w:val="14"/>
          <w:szCs w:val="14"/>
          <w:vertAlign w:val="superscript"/>
          <w:lang w:eastAsia="it-IT"/>
        </w:rPr>
        <w:t>[11]</w:t>
      </w:r>
      <w:r w:rsidR="00DD6921" w:rsidRPr="00445FEC">
        <w:rPr>
          <w:rFonts w:ascii="Verdana" w:eastAsia="Times New Roman" w:hAnsi="Verdana"/>
          <w:sz w:val="17"/>
          <w:szCs w:val="17"/>
          <w:lang w:eastAsia="it-IT"/>
        </w:rPr>
        <w:fldChar w:fldCharType="end"/>
      </w:r>
      <w:bookmarkEnd w:id="36"/>
      <w:r w:rsidRPr="00445FEC">
        <w:rPr>
          <w:rFonts w:ascii="Verdana" w:eastAsia="Times New Roman" w:hAnsi="Verdana"/>
          <w:sz w:val="17"/>
          <w:szCs w:val="17"/>
          <w:lang w:eastAsia="it-IT"/>
        </w:rPr>
        <w:t xml:space="preserve">. </w:t>
      </w:r>
    </w:p>
    <w:p w:rsidR="00965689" w:rsidRPr="00445FEC" w:rsidRDefault="00DD6921" w:rsidP="00EB5D53">
      <w:pPr>
        <w:spacing w:after="0" w:line="240" w:lineRule="auto"/>
        <w:rPr>
          <w:rFonts w:ascii="Verdana" w:eastAsia="Times New Roman" w:hAnsi="Verdana"/>
          <w:sz w:val="17"/>
          <w:szCs w:val="17"/>
          <w:lang w:eastAsia="it-IT"/>
        </w:rPr>
      </w:pPr>
      <w:r w:rsidRPr="00DD6921">
        <w:rPr>
          <w:rFonts w:ascii="Verdana" w:eastAsia="Times New Roman" w:hAnsi="Verdana"/>
          <w:sz w:val="17"/>
          <w:szCs w:val="17"/>
          <w:lang w:eastAsia="it-IT"/>
        </w:rPr>
        <w:pict>
          <v:rect id="_x0000_i1028" style="width:0;height:1.5pt" o:hrstd="t" o:hr="t" fillcolor="#aca899" stroked="f"/>
        </w:pict>
      </w:r>
    </w:p>
    <w:p w:rsidR="00965689" w:rsidRPr="00445FEC" w:rsidRDefault="00965689" w:rsidP="00EB5D53">
      <w:pPr>
        <w:spacing w:before="100" w:beforeAutospacing="1" w:after="100" w:afterAutospacing="1" w:line="240" w:lineRule="auto"/>
        <w:rPr>
          <w:rFonts w:ascii="Verdana" w:eastAsia="Times New Roman" w:hAnsi="Verdana"/>
          <w:sz w:val="17"/>
          <w:szCs w:val="17"/>
          <w:lang w:eastAsia="it-IT"/>
        </w:rPr>
      </w:pPr>
      <w:r w:rsidRPr="00445FEC">
        <w:rPr>
          <w:rFonts w:ascii="Verdana" w:eastAsia="Times New Roman" w:hAnsi="Verdana"/>
          <w:sz w:val="17"/>
          <w:szCs w:val="17"/>
          <w:lang w:eastAsia="it-IT"/>
        </w:rPr>
        <w:t xml:space="preserve">Note: </w:t>
      </w:r>
    </w:p>
    <w:bookmarkStart w:id="37" w:name="11"/>
    <w:p w:rsidR="00965689" w:rsidRPr="00445FEC" w:rsidRDefault="00DD6921" w:rsidP="00EB5D53">
      <w:pPr>
        <w:spacing w:before="100" w:beforeAutospacing="1" w:after="100" w:afterAutospacing="1" w:line="240" w:lineRule="auto"/>
        <w:jc w:val="both"/>
        <w:rPr>
          <w:rFonts w:ascii="Verdana" w:eastAsia="Times New Roman" w:hAnsi="Verdana"/>
          <w:sz w:val="17"/>
          <w:szCs w:val="17"/>
          <w:lang w:eastAsia="it-IT"/>
        </w:rPr>
      </w:pPr>
      <w:r w:rsidRPr="00445FEC">
        <w:rPr>
          <w:rFonts w:ascii="Verdana" w:eastAsia="Times New Roman" w:hAnsi="Verdana"/>
          <w:sz w:val="17"/>
          <w:szCs w:val="17"/>
          <w:lang w:eastAsia="it-IT"/>
        </w:rPr>
        <w:fldChar w:fldCharType="begin"/>
      </w:r>
      <w:r w:rsidR="00965689" w:rsidRPr="00445FEC">
        <w:rPr>
          <w:rFonts w:ascii="Verdana" w:eastAsia="Times New Roman" w:hAnsi="Verdana"/>
          <w:sz w:val="17"/>
          <w:szCs w:val="17"/>
          <w:lang w:eastAsia="it-IT"/>
        </w:rPr>
        <w:instrText xml:space="preserve"> HYPERLINK "javascript:LinkReplacer.scroll('11up')" </w:instrText>
      </w:r>
      <w:r w:rsidRPr="00445FEC">
        <w:rPr>
          <w:rFonts w:ascii="Verdana" w:eastAsia="Times New Roman" w:hAnsi="Verdana"/>
          <w:sz w:val="17"/>
          <w:szCs w:val="17"/>
          <w:lang w:eastAsia="it-IT"/>
        </w:rPr>
        <w:fldChar w:fldCharType="separate"/>
      </w:r>
      <w:r w:rsidR="00965689" w:rsidRPr="00445FEC">
        <w:rPr>
          <w:rFonts w:ascii="Verdana" w:eastAsia="Times New Roman" w:hAnsi="Verdana"/>
          <w:color w:val="FF0000"/>
          <w:sz w:val="17"/>
          <w:szCs w:val="17"/>
          <w:lang w:eastAsia="it-IT"/>
        </w:rPr>
        <w:t>[11]</w:t>
      </w:r>
      <w:r w:rsidRPr="00445FEC">
        <w:rPr>
          <w:rFonts w:ascii="Verdana" w:eastAsia="Times New Roman" w:hAnsi="Verdana"/>
          <w:sz w:val="17"/>
          <w:szCs w:val="17"/>
          <w:lang w:eastAsia="it-IT"/>
        </w:rPr>
        <w:fldChar w:fldCharType="end"/>
      </w:r>
      <w:bookmarkEnd w:id="37"/>
      <w:r w:rsidR="00965689" w:rsidRPr="00445FEC">
        <w:rPr>
          <w:rFonts w:ascii="Verdana" w:eastAsia="Times New Roman" w:hAnsi="Verdana"/>
          <w:sz w:val="17"/>
          <w:szCs w:val="17"/>
          <w:lang w:eastAsia="it-IT"/>
        </w:rPr>
        <w:t>  In attuazione di quanto disposto dal presente comma vedi l'</w:t>
      </w:r>
      <w:proofErr w:type="spellStart"/>
      <w:r>
        <w:fldChar w:fldCharType="begin"/>
      </w:r>
      <w:r w:rsidR="00965689">
        <w:instrText>HYPERLINK "javascript:kernel.go('show_doc',%7bmask:'show',id:'I020LX0000168484',tipo:'leggi',pos:2,ds_name:'nazionali'%7d)"</w:instrText>
      </w:r>
      <w:r>
        <w:fldChar w:fldCharType="separate"/>
      </w:r>
      <w:r w:rsidR="00965689" w:rsidRPr="00445FEC">
        <w:rPr>
          <w:rFonts w:ascii="Verdana" w:eastAsia="Times New Roman" w:hAnsi="Verdana"/>
          <w:color w:val="0000FF"/>
          <w:sz w:val="17"/>
          <w:szCs w:val="17"/>
          <w:lang w:eastAsia="it-IT"/>
        </w:rPr>
        <w:t>Acc</w:t>
      </w:r>
      <w:proofErr w:type="spellEnd"/>
      <w:r w:rsidR="00965689" w:rsidRPr="00445FEC">
        <w:rPr>
          <w:rFonts w:ascii="Verdana" w:eastAsia="Times New Roman" w:hAnsi="Verdana"/>
          <w:color w:val="0000FF"/>
          <w:sz w:val="17"/>
          <w:szCs w:val="17"/>
          <w:lang w:eastAsia="it-IT"/>
        </w:rPr>
        <w:t>. 14 luglio 2005, n. 863/CU</w:t>
      </w:r>
      <w:r>
        <w:fldChar w:fldCharType="end"/>
      </w:r>
      <w:r w:rsidR="00965689" w:rsidRPr="00445FEC">
        <w:rPr>
          <w:rFonts w:ascii="Verdana" w:eastAsia="Times New Roman" w:hAnsi="Verdana"/>
          <w:sz w:val="17"/>
          <w:szCs w:val="17"/>
          <w:lang w:eastAsia="it-IT"/>
        </w:rPr>
        <w:t xml:space="preserve">. Vedi, anche, il </w:t>
      </w:r>
      <w:hyperlink r:id="rId86" w:history="1">
        <w:proofErr w:type="spellStart"/>
        <w:r w:rsidR="00965689" w:rsidRPr="00445FEC">
          <w:rPr>
            <w:rFonts w:ascii="Verdana" w:eastAsia="Times New Roman" w:hAnsi="Verdana"/>
            <w:color w:val="0000FF"/>
            <w:sz w:val="17"/>
            <w:szCs w:val="17"/>
            <w:lang w:eastAsia="it-IT"/>
          </w:rPr>
          <w:t>Provv</w:t>
        </w:r>
        <w:proofErr w:type="spellEnd"/>
        <w:r w:rsidR="00965689" w:rsidRPr="00445FEC">
          <w:rPr>
            <w:rFonts w:ascii="Verdana" w:eastAsia="Times New Roman" w:hAnsi="Verdana"/>
            <w:color w:val="0000FF"/>
            <w:sz w:val="17"/>
            <w:szCs w:val="17"/>
            <w:lang w:eastAsia="it-IT"/>
          </w:rPr>
          <w:t>. 16 marzo 2006, n. 2540</w:t>
        </w:r>
      </w:hyperlink>
      <w:r w:rsidR="00965689" w:rsidRPr="00445FEC">
        <w:rPr>
          <w:rFonts w:ascii="Verdana" w:eastAsia="Times New Roman" w:hAnsi="Verdana"/>
          <w:sz w:val="17"/>
          <w:szCs w:val="17"/>
          <w:lang w:eastAsia="it-IT"/>
        </w:rPr>
        <w:t xml:space="preserve">, il </w:t>
      </w:r>
      <w:hyperlink r:id="rId87" w:history="1">
        <w:proofErr w:type="spellStart"/>
        <w:r w:rsidR="00965689" w:rsidRPr="00445FEC">
          <w:rPr>
            <w:rFonts w:ascii="Verdana" w:eastAsia="Times New Roman" w:hAnsi="Verdana"/>
            <w:color w:val="0000FF"/>
            <w:sz w:val="17"/>
            <w:szCs w:val="17"/>
            <w:lang w:eastAsia="it-IT"/>
          </w:rPr>
          <w:t>Provv</w:t>
        </w:r>
        <w:proofErr w:type="spellEnd"/>
        <w:r w:rsidR="00965689" w:rsidRPr="00445FEC">
          <w:rPr>
            <w:rFonts w:ascii="Verdana" w:eastAsia="Times New Roman" w:hAnsi="Verdana"/>
            <w:color w:val="0000FF"/>
            <w:sz w:val="17"/>
            <w:szCs w:val="17"/>
            <w:lang w:eastAsia="it-IT"/>
          </w:rPr>
          <w:t>. 16 novembre 2006, n. 992/CU</w:t>
        </w:r>
      </w:hyperlink>
      <w:r w:rsidR="00965689" w:rsidRPr="00445FEC">
        <w:rPr>
          <w:rFonts w:ascii="Verdana" w:eastAsia="Times New Roman" w:hAnsi="Verdana"/>
          <w:sz w:val="17"/>
          <w:szCs w:val="17"/>
          <w:lang w:eastAsia="it-IT"/>
        </w:rPr>
        <w:t xml:space="preserve">, il </w:t>
      </w:r>
      <w:hyperlink r:id="rId88" w:history="1">
        <w:proofErr w:type="spellStart"/>
        <w:r w:rsidR="00965689" w:rsidRPr="00445FEC">
          <w:rPr>
            <w:rFonts w:ascii="Verdana" w:eastAsia="Times New Roman" w:hAnsi="Verdana"/>
            <w:color w:val="0000FF"/>
            <w:sz w:val="17"/>
            <w:szCs w:val="17"/>
            <w:lang w:eastAsia="it-IT"/>
          </w:rPr>
          <w:t>Provv</w:t>
        </w:r>
        <w:proofErr w:type="spellEnd"/>
        <w:r w:rsidR="00965689" w:rsidRPr="00445FEC">
          <w:rPr>
            <w:rFonts w:ascii="Verdana" w:eastAsia="Times New Roman" w:hAnsi="Verdana"/>
            <w:color w:val="0000FF"/>
            <w:sz w:val="17"/>
            <w:szCs w:val="17"/>
            <w:lang w:eastAsia="it-IT"/>
          </w:rPr>
          <w:t>. 16 novembre 2006, n. 2673</w:t>
        </w:r>
      </w:hyperlink>
      <w:r w:rsidR="00965689" w:rsidRPr="00445FEC">
        <w:rPr>
          <w:rFonts w:ascii="Verdana" w:eastAsia="Times New Roman" w:hAnsi="Verdana"/>
          <w:sz w:val="17"/>
          <w:szCs w:val="17"/>
          <w:lang w:eastAsia="it-IT"/>
        </w:rPr>
        <w:t xml:space="preserve">, il </w:t>
      </w:r>
      <w:hyperlink r:id="rId89" w:history="1">
        <w:proofErr w:type="spellStart"/>
        <w:r w:rsidR="00965689" w:rsidRPr="00445FEC">
          <w:rPr>
            <w:rFonts w:ascii="Verdana" w:eastAsia="Times New Roman" w:hAnsi="Verdana"/>
            <w:color w:val="0000FF"/>
            <w:sz w:val="17"/>
            <w:szCs w:val="17"/>
            <w:lang w:eastAsia="it-IT"/>
          </w:rPr>
          <w:t>Provv</w:t>
        </w:r>
        <w:proofErr w:type="spellEnd"/>
        <w:r w:rsidR="00965689" w:rsidRPr="00445FEC">
          <w:rPr>
            <w:rFonts w:ascii="Verdana" w:eastAsia="Times New Roman" w:hAnsi="Verdana"/>
            <w:color w:val="0000FF"/>
            <w:sz w:val="17"/>
            <w:szCs w:val="17"/>
            <w:lang w:eastAsia="it-IT"/>
          </w:rPr>
          <w:t>. 16 novembre 2006, n. 2674</w:t>
        </w:r>
      </w:hyperlink>
      <w:r w:rsidR="00965689" w:rsidRPr="00445FEC">
        <w:rPr>
          <w:rFonts w:ascii="Verdana" w:eastAsia="Times New Roman" w:hAnsi="Verdana"/>
          <w:sz w:val="17"/>
          <w:szCs w:val="17"/>
          <w:lang w:eastAsia="it-IT"/>
        </w:rPr>
        <w:t xml:space="preserve">, il </w:t>
      </w:r>
      <w:hyperlink r:id="rId90" w:history="1">
        <w:proofErr w:type="spellStart"/>
        <w:r w:rsidR="00965689" w:rsidRPr="00445FEC">
          <w:rPr>
            <w:rFonts w:ascii="Verdana" w:eastAsia="Times New Roman" w:hAnsi="Verdana"/>
            <w:color w:val="0000FF"/>
            <w:sz w:val="17"/>
            <w:szCs w:val="17"/>
            <w:lang w:eastAsia="it-IT"/>
          </w:rPr>
          <w:t>Provv</w:t>
        </w:r>
        <w:proofErr w:type="spellEnd"/>
        <w:r w:rsidR="00965689" w:rsidRPr="00445FEC">
          <w:rPr>
            <w:rFonts w:ascii="Verdana" w:eastAsia="Times New Roman" w:hAnsi="Verdana"/>
            <w:color w:val="0000FF"/>
            <w:sz w:val="17"/>
            <w:szCs w:val="17"/>
            <w:lang w:eastAsia="it-IT"/>
          </w:rPr>
          <w:t>. 18 aprile 2007, n. 84/CSR</w:t>
        </w:r>
      </w:hyperlink>
      <w:r w:rsidR="00965689" w:rsidRPr="00445FEC">
        <w:rPr>
          <w:rFonts w:ascii="Verdana" w:eastAsia="Times New Roman" w:hAnsi="Verdana"/>
          <w:sz w:val="17"/>
          <w:szCs w:val="17"/>
          <w:lang w:eastAsia="it-IT"/>
        </w:rPr>
        <w:t xml:space="preserve">, la </w:t>
      </w:r>
      <w:hyperlink r:id="rId91" w:history="1">
        <w:proofErr w:type="spellStart"/>
        <w:r w:rsidR="00965689" w:rsidRPr="00445FEC">
          <w:rPr>
            <w:rFonts w:ascii="Verdana" w:eastAsia="Times New Roman" w:hAnsi="Verdana"/>
            <w:color w:val="0000FF"/>
            <w:sz w:val="17"/>
            <w:szCs w:val="17"/>
            <w:lang w:eastAsia="it-IT"/>
          </w:rPr>
          <w:t>Det</w:t>
        </w:r>
        <w:proofErr w:type="spellEnd"/>
        <w:r w:rsidR="00965689" w:rsidRPr="00445FEC">
          <w:rPr>
            <w:rFonts w:ascii="Verdana" w:eastAsia="Times New Roman" w:hAnsi="Verdana"/>
            <w:color w:val="0000FF"/>
            <w:sz w:val="17"/>
            <w:szCs w:val="17"/>
            <w:lang w:eastAsia="it-IT"/>
          </w:rPr>
          <w:t>. 10 maggio 2007, n. 93/CSR</w:t>
        </w:r>
      </w:hyperlink>
      <w:r w:rsidR="00965689" w:rsidRPr="00445FEC">
        <w:rPr>
          <w:rFonts w:ascii="Verdana" w:eastAsia="Times New Roman" w:hAnsi="Verdana"/>
          <w:sz w:val="17"/>
          <w:szCs w:val="17"/>
          <w:lang w:eastAsia="it-IT"/>
        </w:rPr>
        <w:t xml:space="preserve">, la </w:t>
      </w:r>
      <w:hyperlink r:id="rId92" w:history="1">
        <w:proofErr w:type="spellStart"/>
        <w:r w:rsidR="00965689" w:rsidRPr="00445FEC">
          <w:rPr>
            <w:rFonts w:ascii="Verdana" w:eastAsia="Times New Roman" w:hAnsi="Verdana"/>
            <w:color w:val="0000FF"/>
            <w:sz w:val="17"/>
            <w:szCs w:val="17"/>
            <w:lang w:eastAsia="it-IT"/>
          </w:rPr>
          <w:t>Det</w:t>
        </w:r>
        <w:proofErr w:type="spellEnd"/>
        <w:r w:rsidR="00965689" w:rsidRPr="00445FEC">
          <w:rPr>
            <w:rFonts w:ascii="Verdana" w:eastAsia="Times New Roman" w:hAnsi="Verdana"/>
            <w:color w:val="0000FF"/>
            <w:sz w:val="17"/>
            <w:szCs w:val="17"/>
            <w:lang w:eastAsia="it-IT"/>
          </w:rPr>
          <w:t>. 10 maggio 2007, n. 94/CSR</w:t>
        </w:r>
      </w:hyperlink>
      <w:r w:rsidR="00965689" w:rsidRPr="00445FEC">
        <w:rPr>
          <w:rFonts w:ascii="Verdana" w:eastAsia="Times New Roman" w:hAnsi="Verdana"/>
          <w:sz w:val="17"/>
          <w:szCs w:val="17"/>
          <w:lang w:eastAsia="it-IT"/>
        </w:rPr>
        <w:t xml:space="preserve">, il </w:t>
      </w:r>
      <w:hyperlink r:id="rId93" w:history="1">
        <w:proofErr w:type="spellStart"/>
        <w:r w:rsidR="00965689" w:rsidRPr="00445FEC">
          <w:rPr>
            <w:rFonts w:ascii="Verdana" w:eastAsia="Times New Roman" w:hAnsi="Verdana"/>
            <w:color w:val="0000FF"/>
            <w:sz w:val="17"/>
            <w:szCs w:val="17"/>
            <w:lang w:eastAsia="it-IT"/>
          </w:rPr>
          <w:t>Provv</w:t>
        </w:r>
        <w:proofErr w:type="spellEnd"/>
        <w:r w:rsidR="00965689" w:rsidRPr="00445FEC">
          <w:rPr>
            <w:rFonts w:ascii="Verdana" w:eastAsia="Times New Roman" w:hAnsi="Verdana"/>
            <w:color w:val="0000FF"/>
            <w:sz w:val="17"/>
            <w:szCs w:val="17"/>
            <w:lang w:eastAsia="it-IT"/>
          </w:rPr>
          <w:t>. 31 maggio 2007, n. 115/CSR</w:t>
        </w:r>
      </w:hyperlink>
      <w:r w:rsidR="00965689" w:rsidRPr="00445FEC">
        <w:rPr>
          <w:rFonts w:ascii="Verdana" w:eastAsia="Times New Roman" w:hAnsi="Verdana"/>
          <w:sz w:val="17"/>
          <w:szCs w:val="17"/>
          <w:lang w:eastAsia="it-IT"/>
        </w:rPr>
        <w:t xml:space="preserve">, il </w:t>
      </w:r>
      <w:proofErr w:type="spellStart"/>
      <w:r w:rsidR="00965689" w:rsidRPr="00445FEC">
        <w:rPr>
          <w:rFonts w:ascii="Verdana" w:eastAsia="Times New Roman" w:hAnsi="Verdana"/>
          <w:sz w:val="17"/>
          <w:szCs w:val="17"/>
          <w:lang w:eastAsia="it-IT"/>
        </w:rPr>
        <w:t>Provv</w:t>
      </w:r>
      <w:proofErr w:type="spellEnd"/>
      <w:r w:rsidR="00965689" w:rsidRPr="00445FEC">
        <w:rPr>
          <w:rFonts w:ascii="Verdana" w:eastAsia="Times New Roman" w:hAnsi="Verdana"/>
          <w:sz w:val="17"/>
          <w:szCs w:val="17"/>
          <w:lang w:eastAsia="it-IT"/>
        </w:rPr>
        <w:t xml:space="preserve">. 12 luglio 2007, n. 148, il </w:t>
      </w:r>
      <w:hyperlink r:id="rId94" w:history="1">
        <w:proofErr w:type="spellStart"/>
        <w:r w:rsidR="00965689" w:rsidRPr="00445FEC">
          <w:rPr>
            <w:rFonts w:ascii="Verdana" w:eastAsia="Times New Roman" w:hAnsi="Verdana"/>
            <w:color w:val="0000FF"/>
            <w:sz w:val="17"/>
            <w:szCs w:val="17"/>
            <w:lang w:eastAsia="it-IT"/>
          </w:rPr>
          <w:t>Provv</w:t>
        </w:r>
        <w:proofErr w:type="spellEnd"/>
        <w:r w:rsidR="00965689" w:rsidRPr="00445FEC">
          <w:rPr>
            <w:rFonts w:ascii="Verdana" w:eastAsia="Times New Roman" w:hAnsi="Verdana"/>
            <w:color w:val="0000FF"/>
            <w:sz w:val="17"/>
            <w:szCs w:val="17"/>
            <w:lang w:eastAsia="it-IT"/>
          </w:rPr>
          <w:t>. 30 ottobre 2007, n. 99/CU</w:t>
        </w:r>
      </w:hyperlink>
      <w:r w:rsidR="00965689" w:rsidRPr="00445FEC">
        <w:rPr>
          <w:rFonts w:ascii="Verdana" w:eastAsia="Times New Roman" w:hAnsi="Verdana"/>
          <w:sz w:val="17"/>
          <w:szCs w:val="17"/>
          <w:lang w:eastAsia="it-IT"/>
        </w:rPr>
        <w:t xml:space="preserve">, la </w:t>
      </w:r>
      <w:hyperlink r:id="rId95" w:history="1">
        <w:r w:rsidR="00965689" w:rsidRPr="00445FEC">
          <w:rPr>
            <w:rFonts w:ascii="Verdana" w:eastAsia="Times New Roman" w:hAnsi="Verdana"/>
            <w:color w:val="0000FF"/>
            <w:sz w:val="17"/>
            <w:szCs w:val="17"/>
            <w:lang w:eastAsia="it-IT"/>
          </w:rPr>
          <w:t>Del. 15 novembre 2007</w:t>
        </w:r>
      </w:hyperlink>
      <w:r w:rsidR="00965689" w:rsidRPr="00445FEC">
        <w:rPr>
          <w:rFonts w:ascii="Verdana" w:eastAsia="Times New Roman" w:hAnsi="Verdana"/>
          <w:sz w:val="17"/>
          <w:szCs w:val="17"/>
          <w:lang w:eastAsia="it-IT"/>
        </w:rPr>
        <w:t xml:space="preserve">, il </w:t>
      </w:r>
      <w:hyperlink r:id="rId96" w:history="1">
        <w:proofErr w:type="spellStart"/>
        <w:r w:rsidR="00965689" w:rsidRPr="00445FEC">
          <w:rPr>
            <w:rFonts w:ascii="Verdana" w:eastAsia="Times New Roman" w:hAnsi="Verdana"/>
            <w:color w:val="0000FF"/>
            <w:sz w:val="17"/>
            <w:szCs w:val="17"/>
            <w:lang w:eastAsia="it-IT"/>
          </w:rPr>
          <w:t>Provv</w:t>
        </w:r>
        <w:proofErr w:type="spellEnd"/>
        <w:r w:rsidR="00965689" w:rsidRPr="00445FEC">
          <w:rPr>
            <w:rFonts w:ascii="Verdana" w:eastAsia="Times New Roman" w:hAnsi="Verdana"/>
            <w:color w:val="0000FF"/>
            <w:sz w:val="17"/>
            <w:szCs w:val="17"/>
            <w:lang w:eastAsia="it-IT"/>
          </w:rPr>
          <w:t>. 20 marzo 2008, n. 103/CSR</w:t>
        </w:r>
      </w:hyperlink>
      <w:r w:rsidR="00965689" w:rsidRPr="00445FEC">
        <w:rPr>
          <w:rFonts w:ascii="Verdana" w:eastAsia="Times New Roman" w:hAnsi="Verdana"/>
          <w:sz w:val="17"/>
          <w:szCs w:val="17"/>
          <w:lang w:eastAsia="it-IT"/>
        </w:rPr>
        <w:t xml:space="preserve">, il </w:t>
      </w:r>
      <w:hyperlink r:id="rId97" w:history="1">
        <w:proofErr w:type="spellStart"/>
        <w:r w:rsidR="00965689" w:rsidRPr="00445FEC">
          <w:rPr>
            <w:rFonts w:ascii="Verdana" w:eastAsia="Times New Roman" w:hAnsi="Verdana"/>
            <w:color w:val="0000FF"/>
            <w:sz w:val="17"/>
            <w:szCs w:val="17"/>
            <w:lang w:eastAsia="it-IT"/>
          </w:rPr>
          <w:t>Provv</w:t>
        </w:r>
        <w:proofErr w:type="spellEnd"/>
        <w:r w:rsidR="00965689" w:rsidRPr="00445FEC">
          <w:rPr>
            <w:rFonts w:ascii="Verdana" w:eastAsia="Times New Roman" w:hAnsi="Verdana"/>
            <w:color w:val="0000FF"/>
            <w:sz w:val="17"/>
            <w:szCs w:val="17"/>
            <w:lang w:eastAsia="it-IT"/>
          </w:rPr>
          <w:t>. 13 novembre 2008, n. 204/CSR</w:t>
        </w:r>
      </w:hyperlink>
      <w:r w:rsidR="00965689" w:rsidRPr="00445FEC">
        <w:rPr>
          <w:rFonts w:ascii="Verdana" w:eastAsia="Times New Roman" w:hAnsi="Verdana"/>
          <w:sz w:val="17"/>
          <w:szCs w:val="17"/>
          <w:lang w:eastAsia="it-IT"/>
        </w:rPr>
        <w:t xml:space="preserve">, il </w:t>
      </w:r>
      <w:hyperlink r:id="rId98" w:history="1">
        <w:proofErr w:type="spellStart"/>
        <w:r w:rsidR="00965689" w:rsidRPr="00445FEC">
          <w:rPr>
            <w:rFonts w:ascii="Verdana" w:eastAsia="Times New Roman" w:hAnsi="Verdana"/>
            <w:color w:val="0000FF"/>
            <w:sz w:val="17"/>
            <w:szCs w:val="17"/>
            <w:lang w:eastAsia="it-IT"/>
          </w:rPr>
          <w:t>Provv</w:t>
        </w:r>
        <w:proofErr w:type="spellEnd"/>
        <w:r w:rsidR="00965689" w:rsidRPr="00445FEC">
          <w:rPr>
            <w:rFonts w:ascii="Verdana" w:eastAsia="Times New Roman" w:hAnsi="Verdana"/>
            <w:color w:val="0000FF"/>
            <w:sz w:val="17"/>
            <w:szCs w:val="17"/>
            <w:lang w:eastAsia="it-IT"/>
          </w:rPr>
          <w:t>. 20 novembre 2008, n. 232/CSR</w:t>
        </w:r>
      </w:hyperlink>
      <w:r w:rsidR="00965689" w:rsidRPr="00445FEC">
        <w:rPr>
          <w:rFonts w:ascii="Verdana" w:eastAsia="Times New Roman" w:hAnsi="Verdana"/>
          <w:sz w:val="17"/>
          <w:szCs w:val="17"/>
          <w:lang w:eastAsia="it-IT"/>
        </w:rPr>
        <w:t xml:space="preserve">, il </w:t>
      </w:r>
      <w:hyperlink r:id="rId99" w:history="1">
        <w:proofErr w:type="spellStart"/>
        <w:r w:rsidR="00965689" w:rsidRPr="00445FEC">
          <w:rPr>
            <w:rFonts w:ascii="Verdana" w:eastAsia="Times New Roman" w:hAnsi="Verdana"/>
            <w:color w:val="0000FF"/>
            <w:sz w:val="17"/>
            <w:szCs w:val="17"/>
            <w:lang w:eastAsia="it-IT"/>
          </w:rPr>
          <w:t>Provv</w:t>
        </w:r>
        <w:proofErr w:type="spellEnd"/>
        <w:r w:rsidR="00965689" w:rsidRPr="00445FEC">
          <w:rPr>
            <w:rFonts w:ascii="Verdana" w:eastAsia="Times New Roman" w:hAnsi="Verdana"/>
            <w:color w:val="0000FF"/>
            <w:sz w:val="17"/>
            <w:szCs w:val="17"/>
            <w:lang w:eastAsia="it-IT"/>
          </w:rPr>
          <w:t>. 28 gennaio 2009, n. 7/CU</w:t>
        </w:r>
      </w:hyperlink>
      <w:r w:rsidR="00965689" w:rsidRPr="00445FEC">
        <w:rPr>
          <w:rFonts w:ascii="Verdana" w:eastAsia="Times New Roman" w:hAnsi="Verdana"/>
          <w:sz w:val="17"/>
          <w:szCs w:val="17"/>
          <w:lang w:eastAsia="it-IT"/>
        </w:rPr>
        <w:t xml:space="preserve">, l'Intesa 26 febbraio 2009, n. 37/CSR, il </w:t>
      </w:r>
      <w:hyperlink r:id="rId100" w:history="1">
        <w:proofErr w:type="spellStart"/>
        <w:r w:rsidR="00965689" w:rsidRPr="00445FEC">
          <w:rPr>
            <w:rFonts w:ascii="Verdana" w:eastAsia="Times New Roman" w:hAnsi="Verdana"/>
            <w:color w:val="0000FF"/>
            <w:sz w:val="17"/>
            <w:szCs w:val="17"/>
            <w:lang w:eastAsia="it-IT"/>
          </w:rPr>
          <w:t>Provv</w:t>
        </w:r>
        <w:proofErr w:type="spellEnd"/>
        <w:r w:rsidR="00965689" w:rsidRPr="00445FEC">
          <w:rPr>
            <w:rFonts w:ascii="Verdana" w:eastAsia="Times New Roman" w:hAnsi="Verdana"/>
            <w:color w:val="0000FF"/>
            <w:sz w:val="17"/>
            <w:szCs w:val="17"/>
            <w:lang w:eastAsia="it-IT"/>
          </w:rPr>
          <w:t>. 25 marzo 2009, n. 46/CSR</w:t>
        </w:r>
      </w:hyperlink>
      <w:r w:rsidR="00965689" w:rsidRPr="00445FEC">
        <w:rPr>
          <w:rFonts w:ascii="Verdana" w:eastAsia="Times New Roman" w:hAnsi="Verdana"/>
          <w:sz w:val="17"/>
          <w:szCs w:val="17"/>
          <w:lang w:eastAsia="it-IT"/>
        </w:rPr>
        <w:t xml:space="preserve">, il </w:t>
      </w:r>
      <w:hyperlink r:id="rId101" w:history="1">
        <w:proofErr w:type="spellStart"/>
        <w:r w:rsidR="00965689" w:rsidRPr="00445FEC">
          <w:rPr>
            <w:rFonts w:ascii="Verdana" w:eastAsia="Times New Roman" w:hAnsi="Verdana"/>
            <w:color w:val="0000FF"/>
            <w:sz w:val="17"/>
            <w:szCs w:val="17"/>
            <w:lang w:eastAsia="it-IT"/>
          </w:rPr>
          <w:t>Provv</w:t>
        </w:r>
        <w:proofErr w:type="spellEnd"/>
        <w:r w:rsidR="00965689" w:rsidRPr="00445FEC">
          <w:rPr>
            <w:rFonts w:ascii="Verdana" w:eastAsia="Times New Roman" w:hAnsi="Verdana"/>
            <w:color w:val="0000FF"/>
            <w:sz w:val="17"/>
            <w:szCs w:val="17"/>
            <w:lang w:eastAsia="it-IT"/>
          </w:rPr>
          <w:t>. 1 aprile 2009, n. 21/CU</w:t>
        </w:r>
      </w:hyperlink>
      <w:r w:rsidR="00965689" w:rsidRPr="00445FEC">
        <w:rPr>
          <w:rFonts w:ascii="Verdana" w:eastAsia="Times New Roman" w:hAnsi="Verdana"/>
          <w:sz w:val="17"/>
          <w:szCs w:val="17"/>
          <w:lang w:eastAsia="it-IT"/>
        </w:rPr>
        <w:t xml:space="preserve">, l'Intesa 5 novembre 2009, il </w:t>
      </w:r>
      <w:hyperlink r:id="rId102" w:history="1">
        <w:proofErr w:type="spellStart"/>
        <w:r w:rsidR="00965689" w:rsidRPr="00445FEC">
          <w:rPr>
            <w:rFonts w:ascii="Verdana" w:eastAsia="Times New Roman" w:hAnsi="Verdana"/>
            <w:color w:val="0000FF"/>
            <w:sz w:val="17"/>
            <w:szCs w:val="17"/>
            <w:lang w:eastAsia="it-IT"/>
          </w:rPr>
          <w:t>Provv</w:t>
        </w:r>
        <w:proofErr w:type="spellEnd"/>
        <w:r w:rsidR="00965689" w:rsidRPr="00445FEC">
          <w:rPr>
            <w:rFonts w:ascii="Verdana" w:eastAsia="Times New Roman" w:hAnsi="Verdana"/>
            <w:color w:val="0000FF"/>
            <w:sz w:val="17"/>
            <w:szCs w:val="17"/>
            <w:lang w:eastAsia="it-IT"/>
          </w:rPr>
          <w:t>. 3 dicembre 2009, n. 243/CSR</w:t>
        </w:r>
      </w:hyperlink>
      <w:r w:rsidR="00965689" w:rsidRPr="00445FEC">
        <w:rPr>
          <w:rFonts w:ascii="Verdana" w:eastAsia="Times New Roman" w:hAnsi="Verdana"/>
          <w:sz w:val="17"/>
          <w:szCs w:val="17"/>
          <w:lang w:eastAsia="it-IT"/>
        </w:rPr>
        <w:t xml:space="preserve">, l'Intesa 8 luglio 2010, n. 79/CSR, l'Intesa 23 settembre 2010, n. 155/CSR, l'Intesa 23 settembre 2010, n. 159/CSR, l'Intesa 28 ottobre 2010, n. 189/CSR, il </w:t>
      </w:r>
      <w:hyperlink r:id="rId103" w:history="1">
        <w:proofErr w:type="spellStart"/>
        <w:r w:rsidR="00965689" w:rsidRPr="00445FEC">
          <w:rPr>
            <w:rFonts w:ascii="Verdana" w:eastAsia="Times New Roman" w:hAnsi="Verdana"/>
            <w:color w:val="0000FF"/>
            <w:sz w:val="17"/>
            <w:szCs w:val="17"/>
            <w:lang w:eastAsia="it-IT"/>
          </w:rPr>
          <w:t>Provv</w:t>
        </w:r>
        <w:proofErr w:type="spellEnd"/>
        <w:r w:rsidR="00965689" w:rsidRPr="00445FEC">
          <w:rPr>
            <w:rFonts w:ascii="Verdana" w:eastAsia="Times New Roman" w:hAnsi="Verdana"/>
            <w:color w:val="0000FF"/>
            <w:sz w:val="17"/>
            <w:szCs w:val="17"/>
            <w:lang w:eastAsia="it-IT"/>
          </w:rPr>
          <w:t>. 7 ottobre 2010, n. 181/CSR</w:t>
        </w:r>
      </w:hyperlink>
      <w:r w:rsidR="00965689" w:rsidRPr="00445FEC">
        <w:rPr>
          <w:rFonts w:ascii="Verdana" w:eastAsia="Times New Roman" w:hAnsi="Verdana"/>
          <w:sz w:val="17"/>
          <w:szCs w:val="17"/>
          <w:lang w:eastAsia="it-IT"/>
        </w:rPr>
        <w:t>, l'Intesa 16 dicembre 2010, n. 246/CSR, l'Intesa 10 febbraio 2011, n. 19/CSR, l'Intesa 10 febbraio 2011, n. 29/CSR, l'Intesa 10 febbraio 2011, n. 21/CSR, l'Intesa 20 aprile 2011, n. 79/CSR e l'Intesa 27 luglio 2011, n. 134/CSR.</w:t>
      </w:r>
    </w:p>
    <w:p w:rsidR="00965689" w:rsidRDefault="00965689" w:rsidP="00EB5D53">
      <w:pPr>
        <w:pStyle w:val="Testonotadichiusura"/>
      </w:pPr>
    </w:p>
  </w:endnote>
  <w:endnote w:id="7">
    <w:p w:rsidR="00965689" w:rsidRPr="00175337" w:rsidRDefault="00965689" w:rsidP="00EB5D53">
      <w:pPr>
        <w:rPr>
          <w:rFonts w:ascii="Verdana" w:eastAsia="Times New Roman" w:hAnsi="Verdana"/>
          <w:b/>
          <w:bCs/>
          <w:sz w:val="17"/>
          <w:szCs w:val="17"/>
          <w:lang w:eastAsia="it-IT"/>
        </w:rPr>
      </w:pPr>
      <w:r>
        <w:rPr>
          <w:rStyle w:val="Rimandonotadichiusura"/>
        </w:rPr>
        <w:endnoteRef/>
      </w:r>
      <w:r>
        <w:t xml:space="preserve"> </w:t>
      </w:r>
      <w:r w:rsidRPr="00175337">
        <w:rPr>
          <w:rFonts w:ascii="Verdana" w:eastAsia="Times New Roman" w:hAnsi="Verdana"/>
          <w:b/>
          <w:bCs/>
          <w:sz w:val="17"/>
          <w:szCs w:val="17"/>
          <w:lang w:eastAsia="it-IT"/>
        </w:rPr>
        <w:t>Decreto legge 06/07/2011 n. 98</w:t>
      </w:r>
    </w:p>
    <w:p w:rsidR="00965689" w:rsidRPr="00175337" w:rsidRDefault="00965689" w:rsidP="00EB5D53">
      <w:pPr>
        <w:spacing w:after="0" w:line="240" w:lineRule="auto"/>
        <w:rPr>
          <w:rFonts w:ascii="Verdana" w:eastAsia="Times New Roman" w:hAnsi="Verdana"/>
          <w:b/>
          <w:bCs/>
          <w:sz w:val="17"/>
          <w:szCs w:val="17"/>
          <w:lang w:eastAsia="it-IT"/>
        </w:rPr>
      </w:pPr>
      <w:r w:rsidRPr="00175337">
        <w:rPr>
          <w:rFonts w:ascii="Verdana" w:eastAsia="Times New Roman" w:hAnsi="Verdana"/>
          <w:b/>
          <w:bCs/>
          <w:sz w:val="17"/>
          <w:szCs w:val="17"/>
          <w:lang w:eastAsia="it-IT"/>
        </w:rPr>
        <w:t>Disposizioni urgenti per la stabilizzazione finanziaria</w:t>
      </w:r>
    </w:p>
    <w:p w:rsidR="00965689" w:rsidRDefault="00965689" w:rsidP="00EB5D53">
      <w:pPr>
        <w:pStyle w:val="NormaleWeb"/>
        <w:rPr>
          <w:rFonts w:ascii="Verdana" w:hAnsi="Verdana"/>
          <w:sz w:val="17"/>
          <w:szCs w:val="17"/>
        </w:rPr>
      </w:pPr>
      <w:r>
        <w:rPr>
          <w:rStyle w:val="provvnumart"/>
          <w:rFonts w:ascii="Verdana" w:hAnsi="Verdana"/>
          <w:sz w:val="17"/>
          <w:szCs w:val="17"/>
        </w:rPr>
        <w:t>Art. 28</w:t>
      </w:r>
      <w:r>
        <w:rPr>
          <w:rFonts w:ascii="Verdana" w:hAnsi="Verdana"/>
          <w:sz w:val="17"/>
          <w:szCs w:val="17"/>
        </w:rPr>
        <w:t xml:space="preserve">  </w:t>
      </w:r>
      <w:r>
        <w:rPr>
          <w:rStyle w:val="provvrubrica"/>
          <w:rFonts w:ascii="Verdana" w:hAnsi="Verdana"/>
          <w:sz w:val="17"/>
          <w:szCs w:val="17"/>
        </w:rPr>
        <w:t>Razionalizzazione della rete distributiva dei carburanti</w:t>
      </w:r>
    </w:p>
    <w:p w:rsidR="00965689" w:rsidRDefault="00965689" w:rsidP="00EB5D53">
      <w:pPr>
        <w:pStyle w:val="provvr0"/>
        <w:rPr>
          <w:rFonts w:ascii="Verdana" w:hAnsi="Verdana"/>
          <w:sz w:val="17"/>
          <w:szCs w:val="17"/>
        </w:rPr>
      </w:pPr>
      <w:r>
        <w:rPr>
          <w:rStyle w:val="provvnumcomma"/>
          <w:rFonts w:ascii="Verdana" w:hAnsi="Verdana"/>
          <w:sz w:val="17"/>
          <w:szCs w:val="17"/>
        </w:rPr>
        <w:t>12.</w:t>
      </w:r>
      <w:r>
        <w:rPr>
          <w:rFonts w:ascii="Verdana" w:hAnsi="Verdana"/>
          <w:sz w:val="17"/>
          <w:szCs w:val="17"/>
        </w:rPr>
        <w:t xml:space="preserve">  Fermo restando quanto disposto con il </w:t>
      </w:r>
      <w:hyperlink r:id="rId104" w:history="1">
        <w:r>
          <w:rPr>
            <w:rStyle w:val="linkneltesto"/>
            <w:rFonts w:ascii="Verdana" w:hAnsi="Verdana"/>
            <w:color w:val="0000FF"/>
            <w:sz w:val="17"/>
            <w:szCs w:val="17"/>
          </w:rPr>
          <w:t>decreto legislativo 11 febbraio 1998, n. 32</w:t>
        </w:r>
      </w:hyperlink>
      <w:r>
        <w:rPr>
          <w:rFonts w:ascii="Verdana" w:hAnsi="Verdana"/>
          <w:sz w:val="17"/>
          <w:szCs w:val="17"/>
        </w:rPr>
        <w:t>, e successive modificazioni, in alternativa al solo contratto di fornitura ovvero somministrazione possono essere introdotte differenti tipologie contrattuali per l'approvvigionamento degli impianti di distribuzione carburanti, a condizione che tali differenti tipologie contrattuali siano state precedentemente tipizzate attraverso la stipula di accordi conclusi con le modalità di cui all'</w:t>
      </w:r>
      <w:hyperlink r:id="rId105" w:history="1">
        <w:r>
          <w:rPr>
            <w:rStyle w:val="linkneltesto"/>
            <w:rFonts w:ascii="Verdana" w:hAnsi="Verdana"/>
            <w:color w:val="0000FF"/>
            <w:sz w:val="17"/>
            <w:szCs w:val="17"/>
          </w:rPr>
          <w:t>articolo 19, comma 3, della legge 5 marzo 2001, n. 57</w:t>
        </w:r>
      </w:hyperlink>
      <w:r>
        <w:rPr>
          <w:rFonts w:ascii="Verdana" w:hAnsi="Verdana"/>
          <w:sz w:val="17"/>
          <w:szCs w:val="17"/>
        </w:rPr>
        <w:t>.</w:t>
      </w:r>
    </w:p>
    <w:p w:rsidR="00965689" w:rsidRDefault="00965689" w:rsidP="00EB5D53">
      <w:pPr>
        <w:pStyle w:val="provvr0"/>
        <w:rPr>
          <w:rFonts w:ascii="Verdana" w:hAnsi="Verdana"/>
          <w:sz w:val="17"/>
          <w:szCs w:val="17"/>
        </w:rPr>
      </w:pPr>
      <w:r>
        <w:rPr>
          <w:rStyle w:val="provvnumcomma"/>
          <w:rFonts w:ascii="Verdana" w:hAnsi="Verdana"/>
          <w:sz w:val="17"/>
          <w:szCs w:val="17"/>
        </w:rPr>
        <w:t>13.</w:t>
      </w:r>
      <w:r>
        <w:rPr>
          <w:rFonts w:ascii="Verdana" w:hAnsi="Verdana"/>
          <w:sz w:val="17"/>
          <w:szCs w:val="17"/>
        </w:rPr>
        <w:t>  Le tipizzazioni contrattuali di cui al comma 12 possono essere adottate successivamente al loro deposito presso il Ministero dello sviluppo economico, che ne deve curare la pubblicizzazione.</w:t>
      </w:r>
    </w:p>
    <w:p w:rsidR="00965689" w:rsidRDefault="00965689" w:rsidP="00EB5D53">
      <w:pPr>
        <w:pStyle w:val="provvr0"/>
        <w:rPr>
          <w:rFonts w:ascii="Verdana" w:hAnsi="Verdana"/>
          <w:sz w:val="17"/>
          <w:szCs w:val="17"/>
        </w:rPr>
      </w:pPr>
      <w:r>
        <w:rPr>
          <w:rStyle w:val="provvnumcomma"/>
          <w:rFonts w:ascii="Verdana" w:hAnsi="Verdana"/>
          <w:sz w:val="17"/>
          <w:szCs w:val="17"/>
        </w:rPr>
        <w:t>14.</w:t>
      </w:r>
      <w:r>
        <w:rPr>
          <w:rFonts w:ascii="Verdana" w:hAnsi="Verdana"/>
          <w:sz w:val="17"/>
          <w:szCs w:val="17"/>
        </w:rPr>
        <w:t>  I modelli contrattuali di cui ai commi 12 e 13 debbono assicurare al gestore condizioni contrattuali eque e non discriminatorie per competere nel mercato di riferimento.</w:t>
      </w:r>
    </w:p>
    <w:p w:rsidR="00965689" w:rsidRDefault="00965689" w:rsidP="00EB5D53">
      <w:pPr>
        <w:pStyle w:val="Testonotadichiusura"/>
      </w:pPr>
    </w:p>
  </w:endnote>
  <w:endnote w:id="8">
    <w:p w:rsidR="00965689" w:rsidRPr="0001568C" w:rsidRDefault="00965689" w:rsidP="00EB5D53">
      <w:pPr>
        <w:rPr>
          <w:rFonts w:ascii="Verdana" w:eastAsia="Times New Roman" w:hAnsi="Verdana"/>
          <w:b/>
          <w:bCs/>
          <w:sz w:val="17"/>
          <w:szCs w:val="17"/>
          <w:lang w:eastAsia="it-IT"/>
        </w:rPr>
      </w:pPr>
      <w:r>
        <w:rPr>
          <w:rStyle w:val="Rimandonotadichiusura"/>
        </w:rPr>
        <w:endnoteRef/>
      </w:r>
      <w:r>
        <w:t xml:space="preserve"> </w:t>
      </w:r>
      <w:r w:rsidRPr="0001568C">
        <w:rPr>
          <w:rFonts w:ascii="Verdana" w:eastAsia="Times New Roman" w:hAnsi="Verdana"/>
          <w:b/>
          <w:bCs/>
          <w:sz w:val="17"/>
          <w:szCs w:val="17"/>
          <w:lang w:eastAsia="it-IT"/>
        </w:rPr>
        <w:t>Decreto legge 06/07/2011 n. 98</w:t>
      </w:r>
    </w:p>
    <w:p w:rsidR="00965689" w:rsidRPr="0001568C" w:rsidRDefault="00965689" w:rsidP="00EB5D53">
      <w:pPr>
        <w:spacing w:after="0" w:line="240" w:lineRule="auto"/>
        <w:rPr>
          <w:rFonts w:ascii="Verdana" w:eastAsia="Times New Roman" w:hAnsi="Verdana"/>
          <w:b/>
          <w:bCs/>
          <w:sz w:val="17"/>
          <w:szCs w:val="17"/>
          <w:lang w:eastAsia="it-IT"/>
        </w:rPr>
      </w:pPr>
      <w:r w:rsidRPr="0001568C">
        <w:rPr>
          <w:rFonts w:ascii="Verdana" w:eastAsia="Times New Roman" w:hAnsi="Verdana"/>
          <w:b/>
          <w:bCs/>
          <w:sz w:val="17"/>
          <w:szCs w:val="17"/>
          <w:lang w:eastAsia="it-IT"/>
        </w:rPr>
        <w:t>Disposizioni urgenti per la stabilizzazione finanziaria.</w:t>
      </w:r>
    </w:p>
    <w:p w:rsidR="00965689" w:rsidRDefault="00965689" w:rsidP="00EB5D53">
      <w:pPr>
        <w:pStyle w:val="NormaleWeb"/>
        <w:rPr>
          <w:rFonts w:ascii="Verdana" w:hAnsi="Verdana"/>
          <w:sz w:val="17"/>
          <w:szCs w:val="17"/>
        </w:rPr>
      </w:pPr>
      <w:r>
        <w:rPr>
          <w:rStyle w:val="provvnumart"/>
          <w:rFonts w:ascii="Verdana" w:hAnsi="Verdana"/>
          <w:sz w:val="17"/>
          <w:szCs w:val="17"/>
        </w:rPr>
        <w:t>Art. 28</w:t>
      </w:r>
      <w:r>
        <w:rPr>
          <w:rFonts w:ascii="Verdana" w:hAnsi="Verdana"/>
          <w:sz w:val="17"/>
          <w:szCs w:val="17"/>
        </w:rPr>
        <w:t xml:space="preserve">  </w:t>
      </w:r>
      <w:r>
        <w:rPr>
          <w:rStyle w:val="provvrubrica"/>
          <w:rFonts w:ascii="Verdana" w:hAnsi="Verdana"/>
          <w:sz w:val="17"/>
          <w:szCs w:val="17"/>
        </w:rPr>
        <w:t>Razionalizzazione della rete distributiva dei carburanti</w:t>
      </w:r>
    </w:p>
    <w:p w:rsidR="00965689" w:rsidRPr="0001568C"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01568C">
        <w:rPr>
          <w:rFonts w:ascii="Verdana" w:eastAsia="Times New Roman" w:hAnsi="Verdana"/>
          <w:sz w:val="17"/>
          <w:szCs w:val="17"/>
          <w:lang w:eastAsia="it-IT"/>
        </w:rPr>
        <w:t>1.  Fermo restando quanto previsto dall'</w:t>
      </w:r>
      <w:hyperlink r:id="rId106" w:history="1">
        <w:r w:rsidRPr="0001568C">
          <w:rPr>
            <w:rFonts w:ascii="Verdana" w:eastAsia="Times New Roman" w:hAnsi="Verdana"/>
            <w:color w:val="0000FF"/>
            <w:sz w:val="17"/>
            <w:szCs w:val="17"/>
            <w:lang w:eastAsia="it-IT"/>
          </w:rPr>
          <w:t>articolo 6 del decreto legislativo 11 febbraio 1998, n. 32</w:t>
        </w:r>
      </w:hyperlink>
      <w:r w:rsidRPr="0001568C">
        <w:rPr>
          <w:rFonts w:ascii="Verdana" w:eastAsia="Times New Roman" w:hAnsi="Verdana"/>
          <w:sz w:val="17"/>
          <w:szCs w:val="17"/>
          <w:lang w:eastAsia="it-IT"/>
        </w:rPr>
        <w:t>, il fondo per la razionalizzazione della rete di distribuzione dei carburanti è altresì destinato, in misura non eccedente il venticinque per cento dell'ammontare complessivo del fondo annualmente consolidato, all'erogazione di contributi sia per la chiusura di impianti di soggetti titolari di non più di dieci impianti, comunque non integrati verticalmente nel settore della raffinazione, sia per i costi ambientali di ripristino dei luoghi a seguito di chiusura di impianti di distribuzione. Tali specifiche destinazioni sono ammesse per un periodo non eccedente i due esercizi annuali successivi alla data di entrata in vigore della legge di conversione del presente decreto.</w:t>
      </w:r>
    </w:p>
    <w:p w:rsidR="00965689" w:rsidRPr="0001568C"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01568C">
        <w:rPr>
          <w:rFonts w:ascii="Verdana" w:eastAsia="Times New Roman" w:hAnsi="Verdana"/>
          <w:sz w:val="17"/>
          <w:szCs w:val="17"/>
          <w:lang w:eastAsia="it-IT"/>
        </w:rPr>
        <w:t>2.  Con decreto del Ministro dello sviluppo economico, da adottare entro novanta giorni dalla data di entrata in vigore della legge di conversione del presente decreto, è determinata l'entità sia dei contributi di cui al comma 1, sia della contribuzione al fondo di cui allo stesso comma 1, ove necessaria ai fini del presente decreto, per un periodo non superiore a due anni, articolandola in una componente fissa per ciascun tipo di impianto e in una variabile in funzione dei litri erogati, in misura complessivamente non superiore a quella prevista dall'articolo 1 del decreto del Ministro delle attività produttive in data 7 agosto 2003.</w:t>
      </w:r>
    </w:p>
    <w:p w:rsidR="00965689" w:rsidRPr="0001568C"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01568C">
        <w:rPr>
          <w:rFonts w:ascii="Verdana" w:eastAsia="Times New Roman" w:hAnsi="Verdana"/>
          <w:sz w:val="17"/>
          <w:szCs w:val="17"/>
          <w:lang w:eastAsia="it-IT"/>
        </w:rPr>
        <w:t>3.  Entro 90 giorni dalla data di entrata in vigore del presente decreto, le regioni e le province autonome di Trento e di Bolzano emanano indirizzi ai comuni per la chiusura effettiva degli impianti dichiarati incompatibili ai sensi del decreto del Ministro delle attività produttive in data 31 ottobre 2001, nonché ai sensi dei criteri di incompatibilità successivamente individuati dalle normative regionali di settore.</w:t>
      </w:r>
    </w:p>
    <w:p w:rsidR="00965689" w:rsidRPr="0001568C"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01568C">
        <w:rPr>
          <w:rFonts w:ascii="Verdana" w:eastAsia="Times New Roman" w:hAnsi="Verdana"/>
          <w:sz w:val="17"/>
          <w:szCs w:val="17"/>
          <w:lang w:eastAsia="it-IT"/>
        </w:rPr>
        <w:t>4.  Comunque, i Comuni che non abbiano già provveduto all'individuazione ed alla chiusura degli impianti incompatibili ai sensi del decreto del Ministro delle attività produttive in data 31 ottobre 2001 o ai sensi dei criteri di incompatibilità successivamente individuati dalle normative regionali di settore, provvedono in tal senso entro 120 giorni dalla data di entrata in vigore della legge di conversione del presente decreto, dandone comunicazione alla regione ed al Ministero dello sviluppo economico.</w:t>
      </w:r>
      <w:r w:rsidRPr="0001568C">
        <w:rPr>
          <w:rFonts w:ascii="Verdana" w:eastAsia="Times New Roman" w:hAnsi="Verdana"/>
          <w:sz w:val="17"/>
          <w:szCs w:val="17"/>
          <w:lang w:eastAsia="it-IT"/>
        </w:rPr>
        <w:br/>
        <w:t>Fino alla effettiva chiusura, per tali impianti è prevista la contribuzione al fondo per la razionalizzazione della rete di distribuzione dei carburanti in misura determinata col decreto di cui al comma 2.</w:t>
      </w:r>
    </w:p>
    <w:p w:rsidR="00965689" w:rsidRPr="0001568C"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01568C">
        <w:rPr>
          <w:rFonts w:ascii="Verdana" w:eastAsia="Times New Roman" w:hAnsi="Verdana"/>
          <w:sz w:val="17"/>
          <w:szCs w:val="17"/>
          <w:lang w:eastAsia="it-IT"/>
        </w:rPr>
        <w:t>5.  Al fine di incrementare l'efficienza del mercato, la qualità dei servizi, il corretto ed uniforme funzionamento della rete distributiva, gli impianti di distribuzione dei carburanti devono essere dotati di apparecchiature per la modalità di rifornimento senza servizio con pagamento anticipato.</w:t>
      </w:r>
    </w:p>
    <w:p w:rsidR="00965689" w:rsidRPr="0001568C"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01568C">
        <w:rPr>
          <w:rFonts w:ascii="Verdana" w:eastAsia="Times New Roman" w:hAnsi="Verdana"/>
          <w:sz w:val="17"/>
          <w:szCs w:val="17"/>
          <w:lang w:eastAsia="it-IT"/>
        </w:rPr>
        <w:t>6.  Per gli impianti già esistenti, l'adeguamento alle disposizioni di cui al comma 5 ha luogo entro un anno a decorrere dall'entrata in vigore del presente decreto. In caso di mancato adeguamento entro i termini fissati si applica una sanzione amministrativa pecuniaria, da determinare in rapporto all'erogato dell'anno precedente, da un minimo di mille euro a un massimo di cinquemila euro per ogni mese di ritardo nell'adeguamento.</w:t>
      </w:r>
    </w:p>
    <w:p w:rsidR="00965689" w:rsidRPr="0001568C"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01568C">
        <w:rPr>
          <w:rFonts w:ascii="Verdana" w:eastAsia="Times New Roman" w:hAnsi="Verdana"/>
          <w:sz w:val="17"/>
          <w:szCs w:val="17"/>
          <w:lang w:eastAsia="it-IT"/>
        </w:rPr>
        <w:t>7.  Non possono essere posti specifici vincoli all'utilizzo di apparecchiature per la modalità di rifornimento senza servizio con pagamento anticipato, durante le ore in cui è contestualmente assicurata la possibilità di rifornimento assistito dal personale, a condizione che venga effettivamente mantenuta e garantita la presenza del titolare della licenza di esercizio dell'impianto rilasciata dall'ufficio tecnico di finanza o di suoi dipendenti.</w:t>
      </w:r>
    </w:p>
    <w:p w:rsidR="00965689" w:rsidRPr="0001568C"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01568C">
        <w:rPr>
          <w:rFonts w:ascii="Verdana" w:eastAsia="Times New Roman" w:hAnsi="Verdana"/>
          <w:sz w:val="17"/>
          <w:szCs w:val="17"/>
          <w:lang w:eastAsia="it-IT"/>
        </w:rPr>
        <w:t>8.  Al fine di incrementare la concorrenzialità, l'efficienza del mercato e la qualità dei servizi nel settore degli impianti di distribuzione dei carburanti, è sempre consentito in tali impianti, fatti salvi i vincoli connessi a procedure competitive nelle aree autostradali in concessione:</w:t>
      </w:r>
    </w:p>
    <w:p w:rsidR="00965689" w:rsidRPr="0001568C" w:rsidRDefault="00965689" w:rsidP="00EB5D53">
      <w:pPr>
        <w:spacing w:after="0" w:line="240" w:lineRule="auto"/>
        <w:ind w:firstLine="400"/>
        <w:jc w:val="both"/>
        <w:rPr>
          <w:rFonts w:ascii="Verdana" w:eastAsia="Times New Roman" w:hAnsi="Verdana"/>
          <w:sz w:val="17"/>
          <w:szCs w:val="17"/>
          <w:lang w:eastAsia="it-IT"/>
        </w:rPr>
      </w:pPr>
      <w:r w:rsidRPr="0001568C">
        <w:rPr>
          <w:rFonts w:ascii="Verdana" w:eastAsia="Times New Roman" w:hAnsi="Verdana"/>
          <w:sz w:val="17"/>
          <w:szCs w:val="17"/>
          <w:lang w:eastAsia="it-IT"/>
        </w:rPr>
        <w:t>a)  l'esercizio dell'attività di somministrazione di alimenti e bevande di cui all'</w:t>
      </w:r>
      <w:hyperlink r:id="rId107" w:history="1">
        <w:r w:rsidRPr="0001568C">
          <w:rPr>
            <w:rFonts w:ascii="Verdana" w:eastAsia="Times New Roman" w:hAnsi="Verdana"/>
            <w:color w:val="0000FF"/>
            <w:sz w:val="17"/>
            <w:szCs w:val="17"/>
            <w:lang w:eastAsia="it-IT"/>
          </w:rPr>
          <w:t>articolo 5, comma 1, lettera b), della legge 25 agosto 1991, n. 287</w:t>
        </w:r>
      </w:hyperlink>
      <w:r w:rsidRPr="0001568C">
        <w:rPr>
          <w:rFonts w:ascii="Verdana" w:eastAsia="Times New Roman" w:hAnsi="Verdana"/>
          <w:sz w:val="17"/>
          <w:szCs w:val="17"/>
          <w:lang w:eastAsia="it-IT"/>
        </w:rPr>
        <w:t>, fermo restando il rispetto delle prescrizioni di cui all'</w:t>
      </w:r>
      <w:hyperlink r:id="rId108" w:history="1">
        <w:r w:rsidRPr="0001568C">
          <w:rPr>
            <w:rFonts w:ascii="Verdana" w:eastAsia="Times New Roman" w:hAnsi="Verdana"/>
            <w:color w:val="0000FF"/>
            <w:sz w:val="17"/>
            <w:szCs w:val="17"/>
            <w:lang w:eastAsia="it-IT"/>
          </w:rPr>
          <w:t>articolo 64</w:t>
        </w:r>
      </w:hyperlink>
      <w:r w:rsidRPr="0001568C">
        <w:rPr>
          <w:rFonts w:ascii="Verdana" w:eastAsia="Times New Roman" w:hAnsi="Verdana"/>
          <w:sz w:val="17"/>
          <w:szCs w:val="17"/>
          <w:lang w:eastAsia="it-IT"/>
        </w:rPr>
        <w:t>, commi 5 e 6, e il possesso dei requisiti di onorabilità e professionali di cui all'</w:t>
      </w:r>
      <w:hyperlink r:id="rId109" w:history="1">
        <w:r w:rsidRPr="0001568C">
          <w:rPr>
            <w:rFonts w:ascii="Verdana" w:eastAsia="Times New Roman" w:hAnsi="Verdana"/>
            <w:color w:val="0000FF"/>
            <w:sz w:val="17"/>
            <w:szCs w:val="17"/>
            <w:lang w:eastAsia="it-IT"/>
          </w:rPr>
          <w:t>articolo 71 del decreto legislativo 26 marzo 2010, n. 59</w:t>
        </w:r>
      </w:hyperlink>
      <w:r w:rsidRPr="0001568C">
        <w:rPr>
          <w:rFonts w:ascii="Verdana" w:eastAsia="Times New Roman" w:hAnsi="Verdana"/>
          <w:sz w:val="17"/>
          <w:szCs w:val="17"/>
          <w:lang w:eastAsia="it-IT"/>
        </w:rPr>
        <w:t xml:space="preserve">; </w:t>
      </w:r>
    </w:p>
    <w:p w:rsidR="00965689" w:rsidRPr="0001568C" w:rsidRDefault="00965689" w:rsidP="00EB5D53">
      <w:pPr>
        <w:spacing w:after="0" w:line="240" w:lineRule="auto"/>
        <w:ind w:firstLine="400"/>
        <w:jc w:val="both"/>
        <w:rPr>
          <w:rFonts w:ascii="Verdana" w:eastAsia="Times New Roman" w:hAnsi="Verdana"/>
          <w:sz w:val="17"/>
          <w:szCs w:val="17"/>
          <w:lang w:eastAsia="it-IT"/>
        </w:rPr>
      </w:pPr>
      <w:r w:rsidRPr="0001568C">
        <w:rPr>
          <w:rFonts w:ascii="Verdana" w:eastAsia="Times New Roman" w:hAnsi="Verdana"/>
          <w:sz w:val="17"/>
          <w:szCs w:val="17"/>
          <w:lang w:eastAsia="it-IT"/>
        </w:rPr>
        <w:t xml:space="preserve">b)  l'esercizio dell'attività di un punto di vendita non esclusivo di quotidiani e periodici senza limiti di ampiezza della superficie dell'impianto; </w:t>
      </w:r>
    </w:p>
    <w:p w:rsidR="00E746BB" w:rsidRDefault="00E746BB" w:rsidP="00EB5D53">
      <w:pPr>
        <w:spacing w:after="0" w:line="240" w:lineRule="auto"/>
        <w:ind w:firstLine="400"/>
        <w:jc w:val="both"/>
        <w:rPr>
          <w:rFonts w:ascii="Verdana" w:eastAsia="Times New Roman" w:hAnsi="Verdana"/>
          <w:sz w:val="17"/>
          <w:szCs w:val="17"/>
          <w:lang w:eastAsia="it-IT"/>
        </w:rPr>
      </w:pPr>
    </w:p>
    <w:p w:rsidR="00965689" w:rsidRPr="0001568C" w:rsidRDefault="00965689" w:rsidP="00EB5D53">
      <w:pPr>
        <w:spacing w:after="0" w:line="240" w:lineRule="auto"/>
        <w:ind w:firstLine="400"/>
        <w:jc w:val="both"/>
        <w:rPr>
          <w:rFonts w:ascii="Verdana" w:eastAsia="Times New Roman" w:hAnsi="Verdana"/>
          <w:sz w:val="17"/>
          <w:szCs w:val="17"/>
          <w:lang w:eastAsia="it-IT"/>
        </w:rPr>
      </w:pPr>
      <w:r w:rsidRPr="0001568C">
        <w:rPr>
          <w:rFonts w:ascii="Verdana" w:eastAsia="Times New Roman" w:hAnsi="Verdana"/>
          <w:sz w:val="17"/>
          <w:szCs w:val="17"/>
          <w:lang w:eastAsia="it-IT"/>
        </w:rPr>
        <w:t xml:space="preserve">c)  l'esercizio della vendita di </w:t>
      </w:r>
      <w:proofErr w:type="spellStart"/>
      <w:r w:rsidRPr="0001568C">
        <w:rPr>
          <w:rFonts w:ascii="Verdana" w:eastAsia="Times New Roman" w:hAnsi="Verdana"/>
          <w:sz w:val="17"/>
          <w:szCs w:val="17"/>
          <w:lang w:eastAsia="it-IT"/>
        </w:rPr>
        <w:t>pastigliaggi</w:t>
      </w:r>
      <w:proofErr w:type="spellEnd"/>
      <w:r w:rsidRPr="0001568C">
        <w:rPr>
          <w:rFonts w:ascii="Verdana" w:eastAsia="Times New Roman" w:hAnsi="Verdana"/>
          <w:sz w:val="17"/>
          <w:szCs w:val="17"/>
          <w:lang w:eastAsia="it-IT"/>
        </w:rPr>
        <w:t>.</w:t>
      </w:r>
    </w:p>
    <w:p w:rsidR="00965689" w:rsidRPr="0001568C"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01568C">
        <w:rPr>
          <w:rFonts w:ascii="Verdana" w:eastAsia="Times New Roman" w:hAnsi="Verdana"/>
          <w:sz w:val="17"/>
          <w:szCs w:val="17"/>
          <w:lang w:eastAsia="it-IT"/>
        </w:rPr>
        <w:t>9.  Alla lettera b) del comma 3 dell'</w:t>
      </w:r>
      <w:hyperlink r:id="rId110" w:history="1">
        <w:r w:rsidRPr="0001568C">
          <w:rPr>
            <w:rFonts w:ascii="Verdana" w:eastAsia="Times New Roman" w:hAnsi="Verdana"/>
            <w:color w:val="0000FF"/>
            <w:sz w:val="17"/>
            <w:szCs w:val="17"/>
            <w:lang w:eastAsia="it-IT"/>
          </w:rPr>
          <w:t>articolo 2 del decreto legislativo 24 aprile 2001, n. 170</w:t>
        </w:r>
      </w:hyperlink>
      <w:r w:rsidRPr="0001568C">
        <w:rPr>
          <w:rFonts w:ascii="Verdana" w:eastAsia="Times New Roman" w:hAnsi="Verdana"/>
          <w:sz w:val="17"/>
          <w:szCs w:val="17"/>
          <w:lang w:eastAsia="it-IT"/>
        </w:rPr>
        <w:t>, sono soppresse le seguenti parole: "con il limite minimo di superficie pari a metri quadrati 1500".</w:t>
      </w:r>
    </w:p>
    <w:p w:rsidR="00965689" w:rsidRPr="0001568C"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01568C">
        <w:rPr>
          <w:rFonts w:ascii="Verdana" w:eastAsia="Times New Roman" w:hAnsi="Verdana"/>
          <w:sz w:val="17"/>
          <w:szCs w:val="17"/>
          <w:lang w:eastAsia="it-IT"/>
        </w:rPr>
        <w:t>10.  Le attività di cui al comma 8, lettere a), b) e c), di nuova realizzazione, anche se installate su impianti esistenti, sono esercitate dai soggetti titolari della licenza di esercizio dell'impianto di distribuzione di carburanti rilasciata dall'ufficio tecnico di finanza salvo rinuncia del titolare della licenza dell'esercizio medesimo. Possono essere gestite anche da altri soggetti, nel caso tali attività si svolgano in locali diversi da quelli affidati al titolare della licenza di esercizio. In ogni caso sono fatti salvi i vincoli connessi a procedure competitive nelle aree autostradali in concessione.</w:t>
      </w:r>
    </w:p>
    <w:p w:rsidR="00965689" w:rsidRPr="0001568C"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01568C">
        <w:rPr>
          <w:rFonts w:ascii="Verdana" w:eastAsia="Times New Roman" w:hAnsi="Verdana"/>
          <w:sz w:val="17"/>
          <w:szCs w:val="17"/>
          <w:lang w:eastAsia="it-IT"/>
        </w:rPr>
        <w:t>11.  Le regioni, le province autonome e gli enti locali, adeguano la propria normativa alle disposizioni dettate dai commi 8, 9 e 10.</w:t>
      </w:r>
    </w:p>
    <w:p w:rsidR="00965689" w:rsidRPr="0001568C"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01568C">
        <w:rPr>
          <w:rFonts w:ascii="Verdana" w:eastAsia="Times New Roman" w:hAnsi="Verdana"/>
          <w:sz w:val="17"/>
          <w:szCs w:val="17"/>
          <w:lang w:eastAsia="it-IT"/>
        </w:rPr>
        <w:t xml:space="preserve">12.  Fermo restando quanto disposto con il </w:t>
      </w:r>
      <w:hyperlink r:id="rId111" w:history="1">
        <w:r w:rsidRPr="0001568C">
          <w:rPr>
            <w:rFonts w:ascii="Verdana" w:eastAsia="Times New Roman" w:hAnsi="Verdana"/>
            <w:color w:val="0000FF"/>
            <w:sz w:val="17"/>
            <w:szCs w:val="17"/>
            <w:lang w:eastAsia="it-IT"/>
          </w:rPr>
          <w:t>decreto legislativo 11 febbraio 1998, n. 32</w:t>
        </w:r>
      </w:hyperlink>
      <w:r w:rsidRPr="0001568C">
        <w:rPr>
          <w:rFonts w:ascii="Verdana" w:eastAsia="Times New Roman" w:hAnsi="Verdana"/>
          <w:sz w:val="17"/>
          <w:szCs w:val="17"/>
          <w:lang w:eastAsia="it-IT"/>
        </w:rPr>
        <w:t>, e successive modificazioni, in alternativa al solo contratto di fornitura ovvero somministrazione possono essere introdotte differenti tipologie contrattuali per l'approvvigionamento degli impianti di distribuzione carburanti, a condizione che tali differenti tipologie contrattuali siano state precedentemente tipizzate attraverso la stipula di accordi conclusi con le modalità di cui all'</w:t>
      </w:r>
      <w:hyperlink r:id="rId112" w:history="1">
        <w:r w:rsidRPr="0001568C">
          <w:rPr>
            <w:rFonts w:ascii="Verdana" w:eastAsia="Times New Roman" w:hAnsi="Verdana"/>
            <w:color w:val="0000FF"/>
            <w:sz w:val="17"/>
            <w:szCs w:val="17"/>
            <w:lang w:eastAsia="it-IT"/>
          </w:rPr>
          <w:t>articolo 19, comma 3, della legge 5 marzo 2001, n. 57</w:t>
        </w:r>
      </w:hyperlink>
      <w:r w:rsidRPr="0001568C">
        <w:rPr>
          <w:rFonts w:ascii="Verdana" w:eastAsia="Times New Roman" w:hAnsi="Verdana"/>
          <w:sz w:val="17"/>
          <w:szCs w:val="17"/>
          <w:lang w:eastAsia="it-IT"/>
        </w:rPr>
        <w:t>.</w:t>
      </w:r>
    </w:p>
    <w:p w:rsidR="00965689" w:rsidRPr="0001568C"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01568C">
        <w:rPr>
          <w:rFonts w:ascii="Verdana" w:eastAsia="Times New Roman" w:hAnsi="Verdana"/>
          <w:sz w:val="17"/>
          <w:szCs w:val="17"/>
          <w:lang w:eastAsia="it-IT"/>
        </w:rPr>
        <w:t>13.  Le tipizzazioni contrattuali di cui al comma 12 possono essere adottate successivamente al loro deposito presso il Ministero dello sviluppo economico, che ne deve curare la pubblicizzazione.</w:t>
      </w:r>
    </w:p>
    <w:p w:rsidR="00965689" w:rsidRPr="0001568C"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01568C">
        <w:rPr>
          <w:rFonts w:ascii="Verdana" w:eastAsia="Times New Roman" w:hAnsi="Verdana"/>
          <w:sz w:val="17"/>
          <w:szCs w:val="17"/>
          <w:lang w:eastAsia="it-IT"/>
        </w:rPr>
        <w:t>14.  I modelli contrattuali di cui ai commi 12 e 13 debbono assicurare al gestore condizioni contrattuali eque e non discriminatorie per competere nel mercato di riferimento.</w:t>
      </w:r>
    </w:p>
    <w:p w:rsidR="00965689" w:rsidRDefault="00965689" w:rsidP="00E746BB">
      <w:pPr>
        <w:spacing w:before="100" w:beforeAutospacing="1" w:after="100" w:afterAutospacing="1" w:line="240" w:lineRule="auto"/>
      </w:pPr>
      <w:r w:rsidRPr="0001568C">
        <w:rPr>
          <w:rFonts w:ascii="Verdana" w:eastAsia="Times New Roman" w:hAnsi="Verdana"/>
          <w:sz w:val="17"/>
          <w:szCs w:val="17"/>
          <w:lang w:eastAsia="it-IT"/>
        </w:rPr>
        <w:t xml:space="preserve">  </w:t>
      </w:r>
    </w:p>
  </w:endnote>
  <w:endnote w:id="9">
    <w:p w:rsidR="00965689" w:rsidRPr="008E6C7B" w:rsidRDefault="00965689" w:rsidP="00EB5D53">
      <w:pPr>
        <w:rPr>
          <w:rFonts w:ascii="Verdana" w:eastAsia="Times New Roman" w:hAnsi="Verdana"/>
          <w:b/>
          <w:bCs/>
          <w:sz w:val="17"/>
          <w:szCs w:val="17"/>
          <w:lang w:eastAsia="it-IT"/>
        </w:rPr>
      </w:pPr>
      <w:r>
        <w:rPr>
          <w:rStyle w:val="Rimandonotadichiusura"/>
        </w:rPr>
        <w:endnoteRef/>
      </w:r>
      <w:r>
        <w:t xml:space="preserve"> </w:t>
      </w:r>
      <w:r w:rsidRPr="008E6C7B">
        <w:rPr>
          <w:rFonts w:ascii="Verdana" w:eastAsia="Times New Roman" w:hAnsi="Verdana"/>
          <w:b/>
          <w:bCs/>
          <w:sz w:val="17"/>
          <w:szCs w:val="17"/>
          <w:lang w:eastAsia="it-IT"/>
        </w:rPr>
        <w:t>Decreto legge 25/06/2008 n. 112</w:t>
      </w:r>
    </w:p>
    <w:p w:rsidR="00965689" w:rsidRPr="008E6C7B" w:rsidRDefault="00965689" w:rsidP="00EB5D53">
      <w:pPr>
        <w:spacing w:after="0" w:line="240" w:lineRule="auto"/>
        <w:rPr>
          <w:rFonts w:ascii="Verdana" w:eastAsia="Times New Roman" w:hAnsi="Verdana"/>
          <w:b/>
          <w:bCs/>
          <w:sz w:val="17"/>
          <w:szCs w:val="17"/>
          <w:lang w:eastAsia="it-IT"/>
        </w:rPr>
      </w:pPr>
      <w:r w:rsidRPr="008E6C7B">
        <w:rPr>
          <w:rFonts w:ascii="Verdana" w:eastAsia="Times New Roman" w:hAnsi="Verdana"/>
          <w:b/>
          <w:bCs/>
          <w:sz w:val="17"/>
          <w:szCs w:val="17"/>
          <w:lang w:eastAsia="it-IT"/>
        </w:rPr>
        <w:t>Disposizioni urgenti per lo sviluppo economico, la semplificazione, la competitività, la stabilizzazione della finanza pubblica e la perequazione tributaria.</w:t>
      </w:r>
    </w:p>
    <w:p w:rsidR="00965689" w:rsidRDefault="00965689" w:rsidP="00EB5D53">
      <w:pPr>
        <w:pStyle w:val="Testonotadichiusura"/>
        <w:rPr>
          <w:rStyle w:val="provvnumart"/>
          <w:rFonts w:ascii="Verdana" w:hAnsi="Verdana"/>
          <w:sz w:val="17"/>
          <w:szCs w:val="17"/>
        </w:rPr>
      </w:pPr>
    </w:p>
    <w:p w:rsidR="00965689" w:rsidRDefault="00965689" w:rsidP="00EB5D53">
      <w:pPr>
        <w:pStyle w:val="Testonotadichiusura"/>
        <w:rPr>
          <w:rStyle w:val="provvrubrica"/>
          <w:rFonts w:ascii="Verdana" w:hAnsi="Verdana"/>
          <w:sz w:val="17"/>
          <w:szCs w:val="17"/>
        </w:rPr>
      </w:pPr>
      <w:r>
        <w:rPr>
          <w:rStyle w:val="provvnumart"/>
          <w:rFonts w:ascii="Verdana" w:hAnsi="Verdana"/>
          <w:sz w:val="17"/>
          <w:szCs w:val="17"/>
        </w:rPr>
        <w:t>Art. 83-bis.</w:t>
      </w:r>
      <w:r>
        <w:rPr>
          <w:rFonts w:ascii="Verdana" w:hAnsi="Verdana"/>
          <w:sz w:val="17"/>
          <w:szCs w:val="17"/>
        </w:rPr>
        <w:t xml:space="preserve">  </w:t>
      </w:r>
      <w:r>
        <w:rPr>
          <w:rStyle w:val="provvrubrica"/>
          <w:rFonts w:ascii="Verdana" w:hAnsi="Verdana"/>
          <w:sz w:val="17"/>
          <w:szCs w:val="17"/>
        </w:rPr>
        <w:t xml:space="preserve">Tutela della sicurezza stradale e della regolarità del mercato dell’autotrasporto di cose per conto di terzi </w:t>
      </w:r>
    </w:p>
    <w:p w:rsidR="00965689" w:rsidRDefault="00965689" w:rsidP="00EB5D53">
      <w:pPr>
        <w:pStyle w:val="Testonotadichiusura"/>
        <w:rPr>
          <w:rStyle w:val="provvrubrica"/>
          <w:rFonts w:ascii="Verdana" w:hAnsi="Verdana"/>
          <w:sz w:val="17"/>
          <w:szCs w:val="17"/>
        </w:rPr>
      </w:pPr>
    </w:p>
    <w:p w:rsidR="00965689" w:rsidRDefault="00965689" w:rsidP="00EB5D53">
      <w:pPr>
        <w:pStyle w:val="provvr0"/>
        <w:rPr>
          <w:rFonts w:ascii="Verdana" w:hAnsi="Verdana"/>
          <w:sz w:val="17"/>
          <w:szCs w:val="17"/>
        </w:rPr>
      </w:pPr>
      <w:r>
        <w:rPr>
          <w:rStyle w:val="provvnumcomma"/>
          <w:rFonts w:ascii="Verdana" w:hAnsi="Verdana"/>
          <w:sz w:val="17"/>
          <w:szCs w:val="17"/>
        </w:rPr>
        <w:t>17.</w:t>
      </w:r>
      <w:r>
        <w:rPr>
          <w:rFonts w:ascii="Verdana" w:hAnsi="Verdana"/>
          <w:sz w:val="17"/>
          <w:szCs w:val="17"/>
        </w:rPr>
        <w:t>  Al fine di garantire il pieno rispetto delle disposizioni dell’ordinamento comunitario in materia di tutela della concorrenza e di assicurare il corretto e uniforme funzionamento del mercato, l’installazione e l’esercizio di un impianto di distribuzione di carburanti non possono essere subordinati alla chiusura di impianti esistenti né al rispetto di vincoli, con finalità commerciali, relativi a contingentamenti numerici, distanze minime tra impianti e tra impianti ed esercizi o superfici minime commerciali o che pongono restrizioni od obblighi circa la possibilità di offrire, nel medesimo impianto o nella stessa area, attività e servizi integrativi.</w:t>
      </w:r>
    </w:p>
    <w:p w:rsidR="00965689" w:rsidRDefault="00965689" w:rsidP="00EB5D53">
      <w:pPr>
        <w:pStyle w:val="Testonotadichiusura"/>
        <w:rPr>
          <w:rStyle w:val="provvrubrica"/>
          <w:rFonts w:ascii="Verdana" w:hAnsi="Verdana"/>
          <w:sz w:val="17"/>
          <w:szCs w:val="17"/>
        </w:rPr>
      </w:pPr>
    </w:p>
    <w:p w:rsidR="00965689" w:rsidRDefault="00965689" w:rsidP="00EB5D53">
      <w:pPr>
        <w:pStyle w:val="Testonotadichiusura"/>
      </w:pPr>
    </w:p>
    <w:p w:rsidR="009E7981" w:rsidRDefault="009E7981" w:rsidP="00EB5D53">
      <w:pPr>
        <w:pStyle w:val="Testonotadichiusura"/>
      </w:pPr>
    </w:p>
    <w:p w:rsidR="009E7981" w:rsidRDefault="009E7981" w:rsidP="00EB5D53">
      <w:pPr>
        <w:pStyle w:val="Testonotadichiusura"/>
      </w:pPr>
    </w:p>
    <w:p w:rsidR="009E7981" w:rsidRDefault="009E7981" w:rsidP="00EB5D53">
      <w:pPr>
        <w:pStyle w:val="Testonotadichiusura"/>
      </w:pPr>
    </w:p>
    <w:p w:rsidR="009E7981" w:rsidRDefault="009E7981" w:rsidP="00EB5D53">
      <w:pPr>
        <w:pStyle w:val="Testonotadichiusura"/>
      </w:pPr>
    </w:p>
    <w:p w:rsidR="009E7981" w:rsidRDefault="009E7981" w:rsidP="00EB5D53">
      <w:pPr>
        <w:pStyle w:val="Testonotadichiusura"/>
      </w:pPr>
    </w:p>
    <w:p w:rsidR="009E7981" w:rsidRDefault="009E7981" w:rsidP="00EB5D53">
      <w:pPr>
        <w:pStyle w:val="Testonotadichiusura"/>
      </w:pPr>
    </w:p>
    <w:p w:rsidR="009E7981" w:rsidRDefault="009E7981" w:rsidP="00EB5D53">
      <w:pPr>
        <w:pStyle w:val="Testonotadichiusura"/>
      </w:pPr>
    </w:p>
    <w:p w:rsidR="009E7981" w:rsidRDefault="009E7981" w:rsidP="00EB5D53">
      <w:pPr>
        <w:pStyle w:val="Testonotadichiusura"/>
      </w:pPr>
    </w:p>
    <w:p w:rsidR="009E7981" w:rsidRDefault="009E7981" w:rsidP="00EB5D53">
      <w:pPr>
        <w:pStyle w:val="Testonotadichiusura"/>
      </w:pPr>
    </w:p>
    <w:p w:rsidR="009E7981" w:rsidRDefault="009E7981" w:rsidP="00EB5D53">
      <w:pPr>
        <w:pStyle w:val="Testonotadichiusura"/>
      </w:pPr>
    </w:p>
    <w:p w:rsidR="009E7981" w:rsidRDefault="009E7981" w:rsidP="00EB5D53">
      <w:pPr>
        <w:pStyle w:val="Testonotadichiusura"/>
      </w:pPr>
    </w:p>
  </w:endnote>
  <w:endnote w:id="10">
    <w:p w:rsidR="00965689" w:rsidRPr="00E35C8B" w:rsidRDefault="00965689" w:rsidP="00EB5D53">
      <w:pPr>
        <w:rPr>
          <w:rFonts w:ascii="Verdana" w:eastAsia="Times New Roman" w:hAnsi="Verdana"/>
          <w:b/>
          <w:bCs/>
          <w:sz w:val="17"/>
          <w:szCs w:val="17"/>
          <w:lang w:eastAsia="it-IT"/>
        </w:rPr>
      </w:pPr>
      <w:r>
        <w:rPr>
          <w:rStyle w:val="Rimandonotadichiusura"/>
        </w:rPr>
        <w:endnoteRef/>
      </w:r>
      <w:r>
        <w:t xml:space="preserve"> </w:t>
      </w:r>
      <w:r w:rsidRPr="00E35C8B">
        <w:rPr>
          <w:rFonts w:ascii="Verdana" w:eastAsia="Times New Roman" w:hAnsi="Verdana"/>
          <w:b/>
          <w:bCs/>
          <w:sz w:val="17"/>
          <w:szCs w:val="17"/>
          <w:lang w:eastAsia="it-IT"/>
        </w:rPr>
        <w:t>Decreto legge 06/12/2011 n. 201</w:t>
      </w:r>
    </w:p>
    <w:p w:rsidR="00965689" w:rsidRPr="00E35C8B" w:rsidRDefault="00965689" w:rsidP="00EB5D53">
      <w:pPr>
        <w:spacing w:before="100" w:beforeAutospacing="1" w:after="100" w:afterAutospacing="1" w:line="240" w:lineRule="auto"/>
        <w:rPr>
          <w:rFonts w:ascii="Verdana" w:eastAsia="Times New Roman" w:hAnsi="Verdana"/>
          <w:sz w:val="17"/>
          <w:szCs w:val="17"/>
          <w:lang w:eastAsia="it-IT"/>
        </w:rPr>
      </w:pPr>
      <w:r w:rsidRPr="00E35C8B">
        <w:rPr>
          <w:rFonts w:ascii="Verdana" w:eastAsia="Times New Roman" w:hAnsi="Verdana"/>
          <w:b/>
          <w:bCs/>
          <w:sz w:val="17"/>
          <w:szCs w:val="17"/>
          <w:lang w:eastAsia="it-IT"/>
        </w:rPr>
        <w:t>Art. 37</w:t>
      </w:r>
      <w:r w:rsidRPr="00E35C8B">
        <w:rPr>
          <w:rFonts w:ascii="Verdana" w:eastAsia="Times New Roman" w:hAnsi="Verdana"/>
          <w:sz w:val="17"/>
          <w:szCs w:val="17"/>
          <w:lang w:eastAsia="it-IT"/>
        </w:rPr>
        <w:t xml:space="preserve">  </w:t>
      </w:r>
      <w:r w:rsidRPr="00E35C8B">
        <w:rPr>
          <w:rFonts w:ascii="Verdana" w:eastAsia="Times New Roman" w:hAnsi="Verdana"/>
          <w:b/>
          <w:bCs/>
          <w:sz w:val="17"/>
          <w:szCs w:val="17"/>
          <w:lang w:eastAsia="it-IT"/>
        </w:rPr>
        <w:t>Liberalizzazione del settore dei trasporti</w:t>
      </w:r>
    </w:p>
    <w:p w:rsidR="00965689" w:rsidRPr="00E35C8B" w:rsidRDefault="00965689" w:rsidP="00EB5D53">
      <w:pPr>
        <w:spacing w:after="0" w:line="240" w:lineRule="auto"/>
        <w:rPr>
          <w:rFonts w:ascii="Verdana" w:eastAsia="Times New Roman" w:hAnsi="Verdana"/>
          <w:sz w:val="17"/>
          <w:szCs w:val="17"/>
          <w:lang w:eastAsia="it-IT"/>
        </w:rPr>
      </w:pPr>
      <w:r w:rsidRPr="00E35C8B">
        <w:rPr>
          <w:rFonts w:ascii="Verdana" w:eastAsia="Times New Roman" w:hAnsi="Verdana"/>
          <w:sz w:val="17"/>
          <w:szCs w:val="17"/>
          <w:lang w:eastAsia="it-IT"/>
        </w:rPr>
        <w:t xml:space="preserve">  </w:t>
      </w:r>
      <w:r w:rsidRPr="00E35C8B">
        <w:rPr>
          <w:rFonts w:ascii="Verdana" w:eastAsia="Times New Roman" w:hAnsi="Verdana"/>
          <w:b/>
          <w:bCs/>
          <w:sz w:val="17"/>
          <w:szCs w:val="17"/>
          <w:lang w:eastAsia="it-IT"/>
        </w:rPr>
        <w:t>In vigore dal 28 dicembre 2011</w:t>
      </w:r>
      <w:r w:rsidRPr="00E35C8B">
        <w:rPr>
          <w:rFonts w:ascii="Verdana" w:eastAsia="Times New Roman" w:hAnsi="Verdana"/>
          <w:sz w:val="17"/>
          <w:szCs w:val="17"/>
          <w:lang w:eastAsia="it-IT"/>
        </w:rPr>
        <w:t xml:space="preserve"> </w:t>
      </w:r>
    </w:p>
    <w:p w:rsidR="002D06CB"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E35C8B">
        <w:rPr>
          <w:rFonts w:ascii="Verdana" w:eastAsia="Times New Roman" w:hAnsi="Verdana"/>
          <w:sz w:val="17"/>
          <w:szCs w:val="17"/>
          <w:lang w:eastAsia="it-IT"/>
        </w:rPr>
        <w:t xml:space="preserve">1.  Il Governo, con uno o più regolamenti da adottare ai sensi dell’ </w:t>
      </w:r>
      <w:hyperlink r:id="rId113" w:history="1">
        <w:r w:rsidRPr="00E35C8B">
          <w:rPr>
            <w:rFonts w:ascii="Verdana" w:eastAsia="Times New Roman" w:hAnsi="Verdana"/>
            <w:color w:val="0000FF"/>
            <w:sz w:val="17"/>
            <w:szCs w:val="17"/>
            <w:lang w:eastAsia="it-IT"/>
          </w:rPr>
          <w:t>articolo 17, comma 2, della legge 23 agosto 1988, n. 400</w:t>
        </w:r>
      </w:hyperlink>
      <w:r w:rsidRPr="00E35C8B">
        <w:rPr>
          <w:rFonts w:ascii="Verdana" w:eastAsia="Times New Roman" w:hAnsi="Verdana"/>
          <w:sz w:val="17"/>
          <w:szCs w:val="17"/>
          <w:lang w:eastAsia="it-IT"/>
        </w:rPr>
        <w:t xml:space="preserve">, e successive modificazioni, entro sei mesi dalla data di entrata in vigore della legge di conversione del presente decreto, sentite le competenti Commissioni parlamentari, che si esprimono nel </w:t>
      </w:r>
    </w:p>
    <w:p w:rsidR="00965689" w:rsidRPr="00E35C8B"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E35C8B">
        <w:rPr>
          <w:rFonts w:ascii="Verdana" w:eastAsia="Times New Roman" w:hAnsi="Verdana"/>
          <w:sz w:val="17"/>
          <w:szCs w:val="17"/>
          <w:lang w:eastAsia="it-IT"/>
        </w:rPr>
        <w:t xml:space="preserve">termine di trenta giorni, emana le disposizioni volte a realizzare una compiuta liberalizzazione e un’efficiente regolazione nel settore dei trasporti e dell’accesso alle relative infrastrutture. </w:t>
      </w:r>
      <w:bookmarkStart w:id="38" w:name="102up"/>
      <w:r w:rsidR="00DD6921" w:rsidRPr="00E35C8B">
        <w:rPr>
          <w:rFonts w:ascii="Verdana" w:eastAsia="Times New Roman" w:hAnsi="Verdana"/>
          <w:sz w:val="17"/>
          <w:szCs w:val="17"/>
          <w:lang w:eastAsia="it-IT"/>
        </w:rPr>
        <w:fldChar w:fldCharType="begin"/>
      </w:r>
      <w:r w:rsidRPr="00E35C8B">
        <w:rPr>
          <w:rFonts w:ascii="Verdana" w:eastAsia="Times New Roman" w:hAnsi="Verdana"/>
          <w:sz w:val="17"/>
          <w:szCs w:val="17"/>
          <w:lang w:eastAsia="it-IT"/>
        </w:rPr>
        <w:instrText xml:space="preserve"> HYPERLINK "javascript:LinkReplacer.scroll('102')" </w:instrText>
      </w:r>
      <w:r w:rsidR="00DD6921" w:rsidRPr="00E35C8B">
        <w:rPr>
          <w:rFonts w:ascii="Verdana" w:eastAsia="Times New Roman" w:hAnsi="Verdana"/>
          <w:sz w:val="17"/>
          <w:szCs w:val="17"/>
          <w:lang w:eastAsia="it-IT"/>
        </w:rPr>
        <w:fldChar w:fldCharType="separate"/>
      </w:r>
      <w:r w:rsidRPr="00E35C8B">
        <w:rPr>
          <w:rFonts w:ascii="Verdana" w:eastAsia="Times New Roman" w:hAnsi="Verdana"/>
          <w:color w:val="FF0000"/>
          <w:sz w:val="14"/>
          <w:szCs w:val="14"/>
          <w:vertAlign w:val="superscript"/>
          <w:lang w:eastAsia="it-IT"/>
        </w:rPr>
        <w:t>[102]</w:t>
      </w:r>
      <w:r w:rsidR="00DD6921" w:rsidRPr="00E35C8B">
        <w:rPr>
          <w:rFonts w:ascii="Verdana" w:eastAsia="Times New Roman" w:hAnsi="Verdana"/>
          <w:sz w:val="17"/>
          <w:szCs w:val="17"/>
          <w:lang w:eastAsia="it-IT"/>
        </w:rPr>
        <w:fldChar w:fldCharType="end"/>
      </w:r>
      <w:bookmarkEnd w:id="38"/>
    </w:p>
    <w:p w:rsidR="00965689" w:rsidRPr="00E35C8B"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E35C8B">
        <w:rPr>
          <w:rFonts w:ascii="Verdana" w:eastAsia="Times New Roman" w:hAnsi="Verdana"/>
          <w:sz w:val="17"/>
          <w:szCs w:val="17"/>
          <w:lang w:eastAsia="it-IT"/>
        </w:rPr>
        <w:t xml:space="preserve">2.  I regolamenti di cui al comma 1 sono adottati nel rispetto delle seguenti norme generali: </w:t>
      </w:r>
      <w:bookmarkStart w:id="39" w:name="103up"/>
      <w:r w:rsidR="00DD6921" w:rsidRPr="00E35C8B">
        <w:rPr>
          <w:rFonts w:ascii="Verdana" w:eastAsia="Times New Roman" w:hAnsi="Verdana"/>
          <w:sz w:val="17"/>
          <w:szCs w:val="17"/>
          <w:lang w:eastAsia="it-IT"/>
        </w:rPr>
        <w:fldChar w:fldCharType="begin"/>
      </w:r>
      <w:r w:rsidRPr="00E35C8B">
        <w:rPr>
          <w:rFonts w:ascii="Verdana" w:eastAsia="Times New Roman" w:hAnsi="Verdana"/>
          <w:sz w:val="17"/>
          <w:szCs w:val="17"/>
          <w:lang w:eastAsia="it-IT"/>
        </w:rPr>
        <w:instrText xml:space="preserve"> HYPERLINK "javascript:LinkReplacer.scroll('103')" </w:instrText>
      </w:r>
      <w:r w:rsidR="00DD6921" w:rsidRPr="00E35C8B">
        <w:rPr>
          <w:rFonts w:ascii="Verdana" w:eastAsia="Times New Roman" w:hAnsi="Verdana"/>
          <w:sz w:val="17"/>
          <w:szCs w:val="17"/>
          <w:lang w:eastAsia="it-IT"/>
        </w:rPr>
        <w:fldChar w:fldCharType="separate"/>
      </w:r>
      <w:r w:rsidRPr="00E35C8B">
        <w:rPr>
          <w:rFonts w:ascii="Verdana" w:eastAsia="Times New Roman" w:hAnsi="Verdana"/>
          <w:color w:val="FF0000"/>
          <w:sz w:val="14"/>
          <w:szCs w:val="14"/>
          <w:vertAlign w:val="superscript"/>
          <w:lang w:eastAsia="it-IT"/>
        </w:rPr>
        <w:t>[103]</w:t>
      </w:r>
      <w:r w:rsidR="00DD6921" w:rsidRPr="00E35C8B">
        <w:rPr>
          <w:rFonts w:ascii="Verdana" w:eastAsia="Times New Roman" w:hAnsi="Verdana"/>
          <w:sz w:val="17"/>
          <w:szCs w:val="17"/>
          <w:lang w:eastAsia="it-IT"/>
        </w:rPr>
        <w:fldChar w:fldCharType="end"/>
      </w:r>
      <w:bookmarkEnd w:id="39"/>
    </w:p>
    <w:p w:rsidR="00965689" w:rsidRPr="00E35C8B" w:rsidRDefault="00965689" w:rsidP="00EB5D53">
      <w:pPr>
        <w:spacing w:after="0" w:line="240" w:lineRule="auto"/>
        <w:ind w:firstLine="400"/>
        <w:jc w:val="both"/>
        <w:rPr>
          <w:rFonts w:ascii="Verdana" w:eastAsia="Times New Roman" w:hAnsi="Verdana"/>
          <w:sz w:val="17"/>
          <w:szCs w:val="17"/>
          <w:lang w:eastAsia="it-IT"/>
        </w:rPr>
      </w:pPr>
      <w:r w:rsidRPr="00E35C8B">
        <w:rPr>
          <w:rFonts w:ascii="Verdana" w:eastAsia="Times New Roman" w:hAnsi="Verdana"/>
          <w:sz w:val="17"/>
          <w:szCs w:val="17"/>
          <w:lang w:eastAsia="it-IT"/>
        </w:rPr>
        <w:t xml:space="preserve">a)  individuare tra le Autorità indipendenti esistenti, l'Autorità che svolge competenze assimilabili a quelle previste dal presente articolo; </w:t>
      </w:r>
    </w:p>
    <w:p w:rsidR="00965689" w:rsidRPr="00E35C8B" w:rsidRDefault="00965689" w:rsidP="00EB5D53">
      <w:pPr>
        <w:spacing w:after="0" w:line="240" w:lineRule="auto"/>
        <w:ind w:firstLine="400"/>
        <w:jc w:val="both"/>
        <w:rPr>
          <w:rFonts w:ascii="Verdana" w:eastAsia="Times New Roman" w:hAnsi="Verdana"/>
          <w:sz w:val="17"/>
          <w:szCs w:val="17"/>
          <w:lang w:eastAsia="it-IT"/>
        </w:rPr>
      </w:pPr>
      <w:r w:rsidRPr="00E35C8B">
        <w:rPr>
          <w:rFonts w:ascii="Verdana" w:eastAsia="Times New Roman" w:hAnsi="Verdana"/>
          <w:sz w:val="17"/>
          <w:szCs w:val="17"/>
          <w:lang w:eastAsia="it-IT"/>
        </w:rPr>
        <w:t>b)  attribuire all'Autorità di cui alla lettera a) le seguenti funzioni:</w:t>
      </w:r>
    </w:p>
    <w:p w:rsidR="00965689" w:rsidRPr="00E35C8B" w:rsidRDefault="00965689" w:rsidP="00EB5D53">
      <w:pPr>
        <w:spacing w:after="0" w:line="240" w:lineRule="auto"/>
        <w:ind w:firstLine="600"/>
        <w:jc w:val="both"/>
        <w:rPr>
          <w:rFonts w:ascii="Verdana" w:eastAsia="Times New Roman" w:hAnsi="Verdana"/>
          <w:sz w:val="17"/>
          <w:szCs w:val="17"/>
          <w:lang w:eastAsia="it-IT"/>
        </w:rPr>
      </w:pPr>
      <w:r w:rsidRPr="00E35C8B">
        <w:rPr>
          <w:rFonts w:ascii="Verdana" w:eastAsia="Times New Roman" w:hAnsi="Verdana"/>
          <w:sz w:val="17"/>
          <w:szCs w:val="17"/>
          <w:lang w:eastAsia="it-IT"/>
        </w:rPr>
        <w:t xml:space="preserve">1)  garantire condizioni di accesso eque e non discriminatorie alle infrastrutture e alle reti ferroviarie, aeroportuali, portuali e alla mobilità urbana collegata a stazioni, aeroporti e porti; </w:t>
      </w:r>
      <w:bookmarkStart w:id="40" w:name="104up"/>
      <w:r w:rsidR="00DD6921" w:rsidRPr="00E35C8B">
        <w:rPr>
          <w:rFonts w:ascii="Verdana" w:eastAsia="Times New Roman" w:hAnsi="Verdana"/>
          <w:sz w:val="17"/>
          <w:szCs w:val="17"/>
          <w:lang w:eastAsia="it-IT"/>
        </w:rPr>
        <w:fldChar w:fldCharType="begin"/>
      </w:r>
      <w:r w:rsidRPr="00E35C8B">
        <w:rPr>
          <w:rFonts w:ascii="Verdana" w:eastAsia="Times New Roman" w:hAnsi="Verdana"/>
          <w:sz w:val="17"/>
          <w:szCs w:val="17"/>
          <w:lang w:eastAsia="it-IT"/>
        </w:rPr>
        <w:instrText xml:space="preserve"> HYPERLINK "javascript:LinkReplacer.scroll('104')" </w:instrText>
      </w:r>
      <w:r w:rsidR="00DD6921" w:rsidRPr="00E35C8B">
        <w:rPr>
          <w:rFonts w:ascii="Verdana" w:eastAsia="Times New Roman" w:hAnsi="Verdana"/>
          <w:sz w:val="17"/>
          <w:szCs w:val="17"/>
          <w:lang w:eastAsia="it-IT"/>
        </w:rPr>
        <w:fldChar w:fldCharType="separate"/>
      </w:r>
      <w:r w:rsidRPr="00E35C8B">
        <w:rPr>
          <w:rFonts w:ascii="Verdana" w:eastAsia="Times New Roman" w:hAnsi="Verdana"/>
          <w:color w:val="FF0000"/>
          <w:sz w:val="14"/>
          <w:szCs w:val="14"/>
          <w:vertAlign w:val="superscript"/>
          <w:lang w:eastAsia="it-IT"/>
        </w:rPr>
        <w:t>[104]</w:t>
      </w:r>
      <w:r w:rsidR="00DD6921" w:rsidRPr="00E35C8B">
        <w:rPr>
          <w:rFonts w:ascii="Verdana" w:eastAsia="Times New Roman" w:hAnsi="Verdana"/>
          <w:sz w:val="17"/>
          <w:szCs w:val="17"/>
          <w:lang w:eastAsia="it-IT"/>
        </w:rPr>
        <w:fldChar w:fldCharType="end"/>
      </w:r>
      <w:bookmarkEnd w:id="40"/>
      <w:r w:rsidRPr="00E35C8B">
        <w:rPr>
          <w:rFonts w:ascii="Verdana" w:eastAsia="Times New Roman" w:hAnsi="Verdana"/>
          <w:sz w:val="17"/>
          <w:szCs w:val="17"/>
          <w:lang w:eastAsia="it-IT"/>
        </w:rPr>
        <w:t xml:space="preserve"> </w:t>
      </w:r>
    </w:p>
    <w:p w:rsidR="00965689" w:rsidRPr="00E35C8B" w:rsidRDefault="00965689" w:rsidP="00EB5D53">
      <w:pPr>
        <w:spacing w:after="0" w:line="240" w:lineRule="auto"/>
        <w:ind w:firstLine="600"/>
        <w:jc w:val="both"/>
        <w:rPr>
          <w:rFonts w:ascii="Verdana" w:eastAsia="Times New Roman" w:hAnsi="Verdana"/>
          <w:sz w:val="17"/>
          <w:szCs w:val="17"/>
          <w:lang w:eastAsia="it-IT"/>
        </w:rPr>
      </w:pPr>
      <w:r w:rsidRPr="00E35C8B">
        <w:rPr>
          <w:rFonts w:ascii="Verdana" w:eastAsia="Times New Roman" w:hAnsi="Verdana"/>
          <w:sz w:val="17"/>
          <w:szCs w:val="17"/>
          <w:lang w:eastAsia="it-IT"/>
        </w:rPr>
        <w:t xml:space="preserve">2)  definire, se ritenuto necessario in relazione alle condizioni di concorrenza effettivamente esistenti nei singoli mercati, i criteri per la fissazione da parte dei soggetti competenti delle tariffe, dei canoni e dei pedaggi, tenendo conto dell'esigenza di assicurare l'orientamento ai costi e l'equilibrio economico delle imprese regolate, alla luce degli oneri di servizio pubblico imposti e delle eventuali sovvenzioni pubbliche concesse; </w:t>
      </w:r>
    </w:p>
    <w:p w:rsidR="00965689" w:rsidRPr="00E35C8B" w:rsidRDefault="00965689" w:rsidP="00EB5D53">
      <w:pPr>
        <w:spacing w:after="0" w:line="240" w:lineRule="auto"/>
        <w:ind w:firstLine="600"/>
        <w:jc w:val="both"/>
        <w:rPr>
          <w:rFonts w:ascii="Verdana" w:eastAsia="Times New Roman" w:hAnsi="Verdana"/>
          <w:sz w:val="17"/>
          <w:szCs w:val="17"/>
          <w:lang w:eastAsia="it-IT"/>
        </w:rPr>
      </w:pPr>
      <w:r w:rsidRPr="00E35C8B">
        <w:rPr>
          <w:rFonts w:ascii="Verdana" w:eastAsia="Times New Roman" w:hAnsi="Verdana"/>
          <w:sz w:val="17"/>
          <w:szCs w:val="17"/>
          <w:lang w:eastAsia="it-IT"/>
        </w:rPr>
        <w:t xml:space="preserve">3)  stabilire le condizioni minime di qualità dei servizi di trasporto connotati da oneri di servizio pubblico o sovvenzionati; </w:t>
      </w:r>
    </w:p>
    <w:p w:rsidR="00965689" w:rsidRPr="00E35C8B" w:rsidRDefault="00965689" w:rsidP="00EB5D53">
      <w:pPr>
        <w:spacing w:after="0" w:line="240" w:lineRule="auto"/>
        <w:ind w:firstLine="600"/>
        <w:jc w:val="both"/>
        <w:rPr>
          <w:rFonts w:ascii="Verdana" w:eastAsia="Times New Roman" w:hAnsi="Verdana"/>
          <w:sz w:val="17"/>
          <w:szCs w:val="17"/>
          <w:lang w:eastAsia="it-IT"/>
        </w:rPr>
      </w:pPr>
      <w:r w:rsidRPr="00E35C8B">
        <w:rPr>
          <w:rFonts w:ascii="Verdana" w:eastAsia="Times New Roman" w:hAnsi="Verdana"/>
          <w:sz w:val="17"/>
          <w:szCs w:val="17"/>
          <w:lang w:eastAsia="it-IT"/>
        </w:rPr>
        <w:t>4)  definire gli schemi dei bandi delle gare per l'assegnazione dei servizi di trasporto in esclusiva e delle convenzioni da inserire nei capitolati delle medesime gare.</w:t>
      </w:r>
    </w:p>
    <w:p w:rsidR="00965689" w:rsidRPr="00E35C8B"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E35C8B">
        <w:rPr>
          <w:rFonts w:ascii="Verdana" w:eastAsia="Times New Roman" w:hAnsi="Verdana"/>
          <w:sz w:val="17"/>
          <w:szCs w:val="17"/>
          <w:lang w:eastAsia="it-IT"/>
        </w:rPr>
        <w:t>3.  Nell'esercizio delle competenze disciplinate dal comma 2 del presente articolo, l'Autorità individuata ai sensi del medesimo comma:</w:t>
      </w:r>
    </w:p>
    <w:p w:rsidR="00965689" w:rsidRPr="00E35C8B" w:rsidRDefault="00965689" w:rsidP="00EB5D53">
      <w:pPr>
        <w:spacing w:after="0" w:line="240" w:lineRule="auto"/>
        <w:ind w:firstLine="400"/>
        <w:jc w:val="both"/>
        <w:rPr>
          <w:rFonts w:ascii="Verdana" w:eastAsia="Times New Roman" w:hAnsi="Verdana"/>
          <w:sz w:val="17"/>
          <w:szCs w:val="17"/>
          <w:lang w:eastAsia="it-IT"/>
        </w:rPr>
      </w:pPr>
      <w:r w:rsidRPr="00E35C8B">
        <w:rPr>
          <w:rFonts w:ascii="Verdana" w:eastAsia="Times New Roman" w:hAnsi="Verdana"/>
          <w:sz w:val="17"/>
          <w:szCs w:val="17"/>
          <w:lang w:eastAsia="it-IT"/>
        </w:rPr>
        <w:t xml:space="preserve">a)  può sollecitare e coadiuvare le amministrazioni pubbliche competenti all'individuazione degli ambiti di servizio pubblico e dei metodi più efficienti per finanziarli, mediante l'adozione di pareri che può rendere pubblici; </w:t>
      </w:r>
    </w:p>
    <w:p w:rsidR="00965689" w:rsidRPr="00E35C8B" w:rsidRDefault="00965689" w:rsidP="00EB5D53">
      <w:pPr>
        <w:spacing w:after="0" w:line="240" w:lineRule="auto"/>
        <w:ind w:firstLine="400"/>
        <w:jc w:val="both"/>
        <w:rPr>
          <w:rFonts w:ascii="Verdana" w:eastAsia="Times New Roman" w:hAnsi="Verdana"/>
          <w:sz w:val="17"/>
          <w:szCs w:val="17"/>
          <w:lang w:eastAsia="it-IT"/>
        </w:rPr>
      </w:pPr>
      <w:r w:rsidRPr="00E35C8B">
        <w:rPr>
          <w:rFonts w:ascii="Verdana" w:eastAsia="Times New Roman" w:hAnsi="Verdana"/>
          <w:sz w:val="17"/>
          <w:szCs w:val="17"/>
          <w:lang w:eastAsia="it-IT"/>
        </w:rPr>
        <w:t xml:space="preserve">b)  determina i criteri per la redazione della contabilità delle imprese regolate e può imporre, se necessario per garantire la concorrenza, la separazione contabile e societaria delle imprese integrate; </w:t>
      </w:r>
    </w:p>
    <w:p w:rsidR="00965689" w:rsidRPr="00E35C8B" w:rsidRDefault="00965689" w:rsidP="00EB5D53">
      <w:pPr>
        <w:spacing w:after="0" w:line="240" w:lineRule="auto"/>
        <w:ind w:firstLine="400"/>
        <w:jc w:val="both"/>
        <w:rPr>
          <w:rFonts w:ascii="Verdana" w:eastAsia="Times New Roman" w:hAnsi="Verdana"/>
          <w:sz w:val="17"/>
          <w:szCs w:val="17"/>
          <w:lang w:eastAsia="it-IT"/>
        </w:rPr>
      </w:pPr>
      <w:r w:rsidRPr="00E35C8B">
        <w:rPr>
          <w:rFonts w:ascii="Verdana" w:eastAsia="Times New Roman" w:hAnsi="Verdana"/>
          <w:sz w:val="17"/>
          <w:szCs w:val="17"/>
          <w:lang w:eastAsia="it-IT"/>
        </w:rPr>
        <w:t xml:space="preserve">c)  propone all'amministrazione competente la sospensione, la decadenza o la revoca degli atti di concessione, delle convenzioni, dei contratti di servizio pubblico, dei contratti di programma e di ogni altro atto assimilabile comunque denominato, qualora sussistano le condizioni previste dall'ordinamento; </w:t>
      </w:r>
    </w:p>
    <w:p w:rsidR="00965689" w:rsidRPr="00E35C8B" w:rsidRDefault="00965689" w:rsidP="00EB5D53">
      <w:pPr>
        <w:spacing w:after="0" w:line="240" w:lineRule="auto"/>
        <w:ind w:firstLine="400"/>
        <w:jc w:val="both"/>
        <w:rPr>
          <w:rFonts w:ascii="Verdana" w:eastAsia="Times New Roman" w:hAnsi="Verdana"/>
          <w:sz w:val="17"/>
          <w:szCs w:val="17"/>
          <w:lang w:eastAsia="it-IT"/>
        </w:rPr>
      </w:pPr>
      <w:r w:rsidRPr="00E35C8B">
        <w:rPr>
          <w:rFonts w:ascii="Verdana" w:eastAsia="Times New Roman" w:hAnsi="Verdana"/>
          <w:sz w:val="17"/>
          <w:szCs w:val="17"/>
          <w:lang w:eastAsia="it-IT"/>
        </w:rPr>
        <w:t xml:space="preserve">d)  richiede a chi ne è in possesso le informazioni e l'esibizione dei documenti necessari per l'esercizio delle sue funzioni, nonché raccoglie da qualunque soggetto informato dichiarazioni, da verbalizzare se rese oralmente; </w:t>
      </w:r>
    </w:p>
    <w:p w:rsidR="00965689" w:rsidRPr="00E35C8B" w:rsidRDefault="00965689" w:rsidP="00EB5D53">
      <w:pPr>
        <w:spacing w:after="0" w:line="240" w:lineRule="auto"/>
        <w:ind w:firstLine="400"/>
        <w:jc w:val="both"/>
        <w:rPr>
          <w:rFonts w:ascii="Verdana" w:eastAsia="Times New Roman" w:hAnsi="Verdana"/>
          <w:sz w:val="17"/>
          <w:szCs w:val="17"/>
          <w:lang w:eastAsia="it-IT"/>
        </w:rPr>
      </w:pPr>
      <w:r w:rsidRPr="00E35C8B">
        <w:rPr>
          <w:rFonts w:ascii="Verdana" w:eastAsia="Times New Roman" w:hAnsi="Verdana"/>
          <w:sz w:val="17"/>
          <w:szCs w:val="17"/>
          <w:lang w:eastAsia="it-IT"/>
        </w:rPr>
        <w:t xml:space="preserve">e)  se sospetta possibili violazioni della regolazione negli ambiti di sua competenza, svolge ispezioni presso i soggetti sottoposti alla regolazione mediante accesso a impianti, a mezzi di trasporto e uffici; durante l'ispezione, anche avvalendosi della collaborazione di altri organi dello Stato, può controllare i libri contabili e qualsiasi altro documento aziendale, ottenerne copia, chiedere chiarimenti e altre informazioni, apporre sigilli; delle operazioni ispettive e delle dichiarazioni rese deve essere redatto apposito verbale; </w:t>
      </w:r>
    </w:p>
    <w:p w:rsidR="00965689" w:rsidRDefault="00965689" w:rsidP="00EB5D53">
      <w:pPr>
        <w:spacing w:after="0" w:line="240" w:lineRule="auto"/>
        <w:ind w:firstLine="400"/>
        <w:jc w:val="both"/>
        <w:rPr>
          <w:rFonts w:ascii="Verdana" w:eastAsia="Times New Roman" w:hAnsi="Verdana"/>
          <w:sz w:val="17"/>
          <w:szCs w:val="17"/>
          <w:lang w:eastAsia="it-IT"/>
        </w:rPr>
      </w:pPr>
      <w:r w:rsidRPr="00E35C8B">
        <w:rPr>
          <w:rFonts w:ascii="Verdana" w:eastAsia="Times New Roman" w:hAnsi="Verdana"/>
          <w:sz w:val="17"/>
          <w:szCs w:val="17"/>
          <w:lang w:eastAsia="it-IT"/>
        </w:rPr>
        <w:t xml:space="preserve">f)  ordina la cessazione delle condotte in contrasto con gli atti di regolazione adottati e con gli impegni assunti dai soggetti sottoposti a regolazione, disponendo le misure opportune di ripristino; nei casi in cui intenda adottare una decisione volta a fare cessare un'infrazione e le imprese propongano impegni idonei a rimuovere le contestazioni da essa avanzate, può rendere obbligatori tali impegni per le imprese e chiudere il procedimento senza accertare l'infrazione; può riaprire il procedimento se mutano le circostanze di fatto su cui sono stati assunti gli impegni o se le informazioni trasmesse dalle parti si rivelano incomplete, inesatte o fuorvianti; in circostanze straordinarie, ove ritenga che sussistano motivi di necessità e di urgenza, al fine di salvaguardare la concorrenza e di tutelare gli interessi degli utenti rispetto al rischio di un danno grave e irreparabile, può adottare provvedimenti temporanei di natura cautelare; </w:t>
      </w:r>
    </w:p>
    <w:p w:rsidR="009E7981" w:rsidRPr="00E35C8B" w:rsidRDefault="009E7981" w:rsidP="00EB5D53">
      <w:pPr>
        <w:spacing w:after="0" w:line="240" w:lineRule="auto"/>
        <w:ind w:firstLine="400"/>
        <w:jc w:val="both"/>
        <w:rPr>
          <w:rFonts w:ascii="Verdana" w:eastAsia="Times New Roman" w:hAnsi="Verdana"/>
          <w:sz w:val="17"/>
          <w:szCs w:val="17"/>
          <w:lang w:eastAsia="it-IT"/>
        </w:rPr>
      </w:pPr>
    </w:p>
    <w:p w:rsidR="00965689" w:rsidRPr="00E35C8B" w:rsidRDefault="00965689" w:rsidP="00EB5D53">
      <w:pPr>
        <w:spacing w:after="0" w:line="240" w:lineRule="auto"/>
        <w:ind w:firstLine="400"/>
        <w:jc w:val="both"/>
        <w:rPr>
          <w:rFonts w:ascii="Verdana" w:eastAsia="Times New Roman" w:hAnsi="Verdana"/>
          <w:sz w:val="17"/>
          <w:szCs w:val="17"/>
          <w:lang w:eastAsia="it-IT"/>
        </w:rPr>
      </w:pPr>
      <w:r w:rsidRPr="00E35C8B">
        <w:rPr>
          <w:rFonts w:ascii="Verdana" w:eastAsia="Times New Roman" w:hAnsi="Verdana"/>
          <w:sz w:val="17"/>
          <w:szCs w:val="17"/>
          <w:lang w:eastAsia="it-IT"/>
        </w:rPr>
        <w:t xml:space="preserve">g)  valuta i reclami, le istanze e le segnalazioni presentati dagli utenti e dai consumatori, singoli o associati, in ordine al rispetto dei livelli qualitativi e tariffari da parte dei soggetti esercenti il servizio sottoposto a regolazione, ai fini dell'esercizio delle sue competenze; </w:t>
      </w:r>
    </w:p>
    <w:p w:rsidR="00965689" w:rsidRPr="00E35C8B" w:rsidRDefault="00965689" w:rsidP="00EB5D53">
      <w:pPr>
        <w:spacing w:after="0" w:line="240" w:lineRule="auto"/>
        <w:ind w:firstLine="400"/>
        <w:jc w:val="both"/>
        <w:rPr>
          <w:rFonts w:ascii="Verdana" w:eastAsia="Times New Roman" w:hAnsi="Verdana"/>
          <w:sz w:val="17"/>
          <w:szCs w:val="17"/>
          <w:lang w:eastAsia="it-IT"/>
        </w:rPr>
      </w:pPr>
      <w:r w:rsidRPr="00E35C8B">
        <w:rPr>
          <w:rFonts w:ascii="Verdana" w:eastAsia="Times New Roman" w:hAnsi="Verdana"/>
          <w:sz w:val="17"/>
          <w:szCs w:val="17"/>
          <w:lang w:eastAsia="it-IT"/>
        </w:rPr>
        <w:t xml:space="preserve">h)  favorisce l'istituzione di procedure semplici e poco onerose per la conciliazione e la risoluzione delle controversie tra esercenti e utenti; </w:t>
      </w:r>
    </w:p>
    <w:p w:rsidR="00965689" w:rsidRPr="00E35C8B" w:rsidRDefault="00965689" w:rsidP="00EB5D53">
      <w:pPr>
        <w:spacing w:after="0" w:line="240" w:lineRule="auto"/>
        <w:ind w:firstLine="400"/>
        <w:jc w:val="both"/>
        <w:rPr>
          <w:rFonts w:ascii="Verdana" w:eastAsia="Times New Roman" w:hAnsi="Verdana"/>
          <w:sz w:val="17"/>
          <w:szCs w:val="17"/>
          <w:lang w:eastAsia="it-IT"/>
        </w:rPr>
      </w:pPr>
      <w:r w:rsidRPr="00E35C8B">
        <w:rPr>
          <w:rFonts w:ascii="Verdana" w:eastAsia="Times New Roman" w:hAnsi="Verdana"/>
          <w:sz w:val="17"/>
          <w:szCs w:val="17"/>
          <w:lang w:eastAsia="it-IT"/>
        </w:rPr>
        <w:t xml:space="preserve">i)  ferme restando le sanzioni previste dalla legge, da atti amministrativi e da clausole convenzionali, irroga una sanzione amministrativa pecuniaria fino al 10 per cento del fatturato dell'impresa interessata nei casi di inosservanza dei criteri per la formazione e l'aggiornamento di tariffe, canoni, pedaggi, diritti e prezzi sottoposti a controllo amministrativo, comunque denominati, di inosservanza dei criteri per la separazione contabile e per la disaggregazione dei costi e dei ricavi pertinenti alle attività di servizio pubblico e di violazione della disciplina relativa all'accesso alle reti e alle infrastrutture o delle condizioni imposte dalla stessa Autorità, nonché di inottemperanza agli ordini e alle misure disposti; </w:t>
      </w:r>
    </w:p>
    <w:p w:rsidR="00965689" w:rsidRPr="00E35C8B" w:rsidRDefault="00965689" w:rsidP="00EB5D53">
      <w:pPr>
        <w:spacing w:after="0" w:line="240" w:lineRule="auto"/>
        <w:ind w:firstLine="400"/>
        <w:jc w:val="both"/>
        <w:rPr>
          <w:rFonts w:ascii="Verdana" w:eastAsia="Times New Roman" w:hAnsi="Verdana"/>
          <w:sz w:val="17"/>
          <w:szCs w:val="17"/>
          <w:lang w:eastAsia="it-IT"/>
        </w:rPr>
      </w:pPr>
      <w:r w:rsidRPr="00E35C8B">
        <w:rPr>
          <w:rFonts w:ascii="Verdana" w:eastAsia="Times New Roman" w:hAnsi="Verdana"/>
          <w:sz w:val="17"/>
          <w:szCs w:val="17"/>
          <w:lang w:eastAsia="it-IT"/>
        </w:rPr>
        <w:t>l)  applica una sanzione amministrativa pecuniaria fino all'1 per cento del fatturato dell'impresa interessata qualora:</w:t>
      </w:r>
    </w:p>
    <w:p w:rsidR="00965689" w:rsidRPr="00E35C8B" w:rsidRDefault="00965689" w:rsidP="00EB5D53">
      <w:pPr>
        <w:spacing w:after="0" w:line="240" w:lineRule="auto"/>
        <w:ind w:firstLine="600"/>
        <w:jc w:val="both"/>
        <w:rPr>
          <w:rFonts w:ascii="Verdana" w:eastAsia="Times New Roman" w:hAnsi="Verdana"/>
          <w:sz w:val="17"/>
          <w:szCs w:val="17"/>
          <w:lang w:eastAsia="it-IT"/>
        </w:rPr>
      </w:pPr>
      <w:r w:rsidRPr="00E35C8B">
        <w:rPr>
          <w:rFonts w:ascii="Verdana" w:eastAsia="Times New Roman" w:hAnsi="Verdana"/>
          <w:sz w:val="17"/>
          <w:szCs w:val="17"/>
          <w:lang w:eastAsia="it-IT"/>
        </w:rPr>
        <w:t xml:space="preserve">1)  i destinatari di una richiesta della stessa Autorità forniscano informazioni inesatte, fuorvianti o incomplete, ovvero non forniscano le informazioni nel termine stabilito; </w:t>
      </w:r>
    </w:p>
    <w:p w:rsidR="00965689" w:rsidRPr="00E35C8B" w:rsidRDefault="00965689" w:rsidP="00EB5D53">
      <w:pPr>
        <w:spacing w:after="0" w:line="240" w:lineRule="auto"/>
        <w:ind w:firstLine="600"/>
        <w:jc w:val="both"/>
        <w:rPr>
          <w:rFonts w:ascii="Verdana" w:eastAsia="Times New Roman" w:hAnsi="Verdana"/>
          <w:sz w:val="17"/>
          <w:szCs w:val="17"/>
          <w:lang w:eastAsia="it-IT"/>
        </w:rPr>
      </w:pPr>
      <w:r w:rsidRPr="00E35C8B">
        <w:rPr>
          <w:rFonts w:ascii="Verdana" w:eastAsia="Times New Roman" w:hAnsi="Verdana"/>
          <w:sz w:val="17"/>
          <w:szCs w:val="17"/>
          <w:lang w:eastAsia="it-IT"/>
        </w:rPr>
        <w:t xml:space="preserve">2)  i destinatari di un'ispezione rifiutino di fornire ovvero presentino in modo incompleto i documenti aziendali, nonché rifiutino di fornire o forniscano in modo inesatto, fuorviante o incompleto i chiarimenti richiesti; </w:t>
      </w:r>
    </w:p>
    <w:p w:rsidR="00965689" w:rsidRPr="00E35C8B" w:rsidRDefault="00965689" w:rsidP="00EB5D53">
      <w:pPr>
        <w:spacing w:after="0" w:line="240" w:lineRule="auto"/>
        <w:ind w:firstLine="400"/>
        <w:jc w:val="both"/>
        <w:rPr>
          <w:rFonts w:ascii="Verdana" w:eastAsia="Times New Roman" w:hAnsi="Verdana"/>
          <w:sz w:val="17"/>
          <w:szCs w:val="17"/>
          <w:lang w:eastAsia="it-IT"/>
        </w:rPr>
      </w:pPr>
      <w:r w:rsidRPr="00E35C8B">
        <w:rPr>
          <w:rFonts w:ascii="Verdana" w:eastAsia="Times New Roman" w:hAnsi="Verdana"/>
          <w:sz w:val="17"/>
          <w:szCs w:val="17"/>
          <w:lang w:eastAsia="it-IT"/>
        </w:rPr>
        <w:t>m)  nel caso di inottemperanza agli impegni di cui alla lettera f) applica una sanzione fino al 10 per cento del fatturato dell'impresa interessata.</w:t>
      </w:r>
    </w:p>
    <w:p w:rsidR="00965689" w:rsidRPr="00E35C8B"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E35C8B">
        <w:rPr>
          <w:rFonts w:ascii="Verdana" w:eastAsia="Times New Roman" w:hAnsi="Verdana"/>
          <w:sz w:val="17"/>
          <w:szCs w:val="17"/>
          <w:lang w:eastAsia="it-IT"/>
        </w:rPr>
        <w:t xml:space="preserve">4.  Restano ferme tutte le altre competenze diverse da quelle disciplinate nel presente articolo delle amministrazioni pubbliche, statali e regionali, nei settori indicati; in particolare, restano ferme le competenze in materia di vigilanza, controllo e sanzione nell'ambito dei rapporti con le imprese di trasporto e con i gestori delle infrastrutture, in materia di sicurezza e standard tecnici, di definizione degli ambiti del servizio pubblico, di tutela sociale e di promozione degli investimenti. Restano altresì ferme e possono essere contestualmente esercitate le competenze dell'Autorità garante della concorrenza disciplinate dalla </w:t>
      </w:r>
      <w:hyperlink r:id="rId114" w:history="1">
        <w:r w:rsidRPr="00E35C8B">
          <w:rPr>
            <w:rFonts w:ascii="Verdana" w:eastAsia="Times New Roman" w:hAnsi="Verdana"/>
            <w:color w:val="0000FF"/>
            <w:sz w:val="17"/>
            <w:szCs w:val="17"/>
            <w:lang w:eastAsia="it-IT"/>
          </w:rPr>
          <w:t>legge 10 ottobre 1990, n. 287</w:t>
        </w:r>
      </w:hyperlink>
      <w:r w:rsidRPr="00E35C8B">
        <w:rPr>
          <w:rFonts w:ascii="Verdana" w:eastAsia="Times New Roman" w:hAnsi="Verdana"/>
          <w:sz w:val="17"/>
          <w:szCs w:val="17"/>
          <w:lang w:eastAsia="it-IT"/>
        </w:rPr>
        <w:t xml:space="preserve"> e dai </w:t>
      </w:r>
      <w:hyperlink r:id="rId115" w:history="1">
        <w:r w:rsidRPr="00E35C8B">
          <w:rPr>
            <w:rFonts w:ascii="Verdana" w:eastAsia="Times New Roman" w:hAnsi="Verdana"/>
            <w:color w:val="0000FF"/>
            <w:sz w:val="17"/>
            <w:szCs w:val="17"/>
            <w:lang w:eastAsia="it-IT"/>
          </w:rPr>
          <w:t>decreti legislativi 2 agosto 2007, n. 145</w:t>
        </w:r>
      </w:hyperlink>
      <w:r w:rsidRPr="00E35C8B">
        <w:rPr>
          <w:rFonts w:ascii="Verdana" w:eastAsia="Times New Roman" w:hAnsi="Verdana"/>
          <w:sz w:val="17"/>
          <w:szCs w:val="17"/>
          <w:lang w:eastAsia="it-IT"/>
        </w:rPr>
        <w:t xml:space="preserve"> e </w:t>
      </w:r>
      <w:hyperlink r:id="rId116" w:history="1">
        <w:r w:rsidRPr="00E35C8B">
          <w:rPr>
            <w:rFonts w:ascii="Verdana" w:eastAsia="Times New Roman" w:hAnsi="Verdana"/>
            <w:color w:val="0000FF"/>
            <w:sz w:val="17"/>
            <w:szCs w:val="17"/>
            <w:lang w:eastAsia="it-IT"/>
          </w:rPr>
          <w:t>2 agosto 2007, n. 146</w:t>
        </w:r>
      </w:hyperlink>
      <w:r w:rsidRPr="00E35C8B">
        <w:rPr>
          <w:rFonts w:ascii="Verdana" w:eastAsia="Times New Roman" w:hAnsi="Verdana"/>
          <w:sz w:val="17"/>
          <w:szCs w:val="17"/>
          <w:lang w:eastAsia="it-IT"/>
        </w:rPr>
        <w:t xml:space="preserve">, e le competenze dell'Autorità di vigilanza sui contratti pubblici di cui al </w:t>
      </w:r>
      <w:hyperlink r:id="rId117" w:history="1">
        <w:r w:rsidRPr="00E35C8B">
          <w:rPr>
            <w:rFonts w:ascii="Verdana" w:eastAsia="Times New Roman" w:hAnsi="Verdana"/>
            <w:color w:val="0000FF"/>
            <w:sz w:val="17"/>
            <w:szCs w:val="17"/>
            <w:lang w:eastAsia="it-IT"/>
          </w:rPr>
          <w:t>decreto legislativo 12 aprile 2006, n. 163</w:t>
        </w:r>
      </w:hyperlink>
      <w:r w:rsidRPr="00E35C8B">
        <w:rPr>
          <w:rFonts w:ascii="Verdana" w:eastAsia="Times New Roman" w:hAnsi="Verdana"/>
          <w:sz w:val="17"/>
          <w:szCs w:val="17"/>
          <w:lang w:eastAsia="it-IT"/>
        </w:rPr>
        <w:t xml:space="preserve"> e le competenze dell'Agenzia per le infrastrutture stradali e autostradali di cui all'</w:t>
      </w:r>
      <w:hyperlink r:id="rId118" w:history="1">
        <w:r w:rsidRPr="00E35C8B">
          <w:rPr>
            <w:rFonts w:ascii="Verdana" w:eastAsia="Times New Roman" w:hAnsi="Verdana"/>
            <w:color w:val="0000FF"/>
            <w:sz w:val="17"/>
            <w:szCs w:val="17"/>
            <w:lang w:eastAsia="it-IT"/>
          </w:rPr>
          <w:t>articolo 36 del decreto-legge 6 luglio 2011, n. 98</w:t>
        </w:r>
      </w:hyperlink>
      <w:r w:rsidRPr="00E35C8B">
        <w:rPr>
          <w:rFonts w:ascii="Verdana" w:eastAsia="Times New Roman" w:hAnsi="Verdana"/>
          <w:sz w:val="17"/>
          <w:szCs w:val="17"/>
          <w:lang w:eastAsia="it-IT"/>
        </w:rPr>
        <w:t>.</w:t>
      </w:r>
    </w:p>
    <w:p w:rsidR="00965689" w:rsidRPr="00E35C8B"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E35C8B">
        <w:rPr>
          <w:rFonts w:ascii="Verdana" w:eastAsia="Times New Roman" w:hAnsi="Verdana"/>
          <w:sz w:val="17"/>
          <w:szCs w:val="17"/>
          <w:lang w:eastAsia="it-IT"/>
        </w:rPr>
        <w:t>5.  L'Autorità individuata ai sensi del comma 2 rende pubblici nei modi più opportuni i provvedimenti di regolazione e riferisce annualmente alle Camere evidenziando lo stato della disciplina di liberalizzazione adottata e la parte ancora da definire. La regolazione approvata ai sensi del presente articolo resta efficace fino a quando è sostituita dalla regolazione posta dalle amministrazioni pubbliche cui saranno affidate le competenze previste dal presente articolo.</w:t>
      </w:r>
    </w:p>
    <w:p w:rsidR="00965689" w:rsidRPr="00E35C8B"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E35C8B">
        <w:rPr>
          <w:rFonts w:ascii="Verdana" w:eastAsia="Times New Roman" w:hAnsi="Verdana"/>
          <w:sz w:val="17"/>
          <w:szCs w:val="17"/>
          <w:lang w:eastAsia="it-IT"/>
        </w:rPr>
        <w:t>6.  Alle attività di cui al comma 3 del presente articolo si provvede come segue:</w:t>
      </w:r>
    </w:p>
    <w:p w:rsidR="00965689" w:rsidRPr="00E35C8B" w:rsidRDefault="00965689" w:rsidP="00EB5D53">
      <w:pPr>
        <w:spacing w:after="0" w:line="240" w:lineRule="auto"/>
        <w:ind w:firstLine="400"/>
        <w:jc w:val="both"/>
        <w:rPr>
          <w:rFonts w:ascii="Verdana" w:eastAsia="Times New Roman" w:hAnsi="Verdana"/>
          <w:sz w:val="17"/>
          <w:szCs w:val="17"/>
          <w:lang w:eastAsia="it-IT"/>
        </w:rPr>
      </w:pPr>
      <w:r w:rsidRPr="00E35C8B">
        <w:rPr>
          <w:rFonts w:ascii="Verdana" w:eastAsia="Times New Roman" w:hAnsi="Verdana"/>
          <w:sz w:val="17"/>
          <w:szCs w:val="17"/>
          <w:lang w:eastAsia="it-IT"/>
        </w:rPr>
        <w:t xml:space="preserve">a)  nel limite delle risorse disponibili a legislazione vigente per l'Autorità individuata dal comma 2; </w:t>
      </w:r>
    </w:p>
    <w:p w:rsidR="00965689" w:rsidRPr="00E35C8B" w:rsidRDefault="00965689" w:rsidP="00EB5D53">
      <w:pPr>
        <w:spacing w:after="0" w:line="240" w:lineRule="auto"/>
        <w:ind w:firstLine="400"/>
        <w:jc w:val="both"/>
        <w:rPr>
          <w:rFonts w:ascii="Verdana" w:eastAsia="Times New Roman" w:hAnsi="Verdana"/>
          <w:sz w:val="17"/>
          <w:szCs w:val="17"/>
          <w:lang w:eastAsia="it-IT"/>
        </w:rPr>
      </w:pPr>
      <w:r w:rsidRPr="00E35C8B">
        <w:rPr>
          <w:rFonts w:ascii="Verdana" w:eastAsia="Times New Roman" w:hAnsi="Verdana"/>
          <w:sz w:val="17"/>
          <w:szCs w:val="17"/>
          <w:lang w:eastAsia="it-IT"/>
        </w:rPr>
        <w:t>b)  mediante un contributo versato dai gestori delle infrastrutture e dei servizi regolati, in misura non superiore all'uno per mille del fatturato derivanti dall'esercizio delle attività svolte percepiti nell'ultimo esercizio. Il contributo è determinato annualmente con atto dell'Autorità, sottoposto ad approvazione da parte del Presidente del Consiglio dei Ministri, di concerto con il Ministro dell'economia e delle finanze. Nel termine di trenta giorni dalla ricezione dell'atto, possono essere formulati rilievi cui l'Autorità si conforma; in assenza di rilievi nel termine l'atto si intende approvato. Ai fini dell'esercizio delle competenze previste dal presente articolo l'Autorità provvede mediante l'utilizzo delle risorse umane disponibili a legislazione vigente.</w:t>
      </w:r>
    </w:p>
    <w:p w:rsidR="00965689" w:rsidRPr="00E35C8B" w:rsidRDefault="00DD6921" w:rsidP="00EB5D53">
      <w:pPr>
        <w:spacing w:after="0" w:line="240" w:lineRule="auto"/>
        <w:rPr>
          <w:rFonts w:ascii="Verdana" w:eastAsia="Times New Roman" w:hAnsi="Verdana"/>
          <w:sz w:val="17"/>
          <w:szCs w:val="17"/>
          <w:lang w:eastAsia="it-IT"/>
        </w:rPr>
      </w:pPr>
      <w:r w:rsidRPr="00DD6921">
        <w:rPr>
          <w:rFonts w:ascii="Verdana" w:eastAsia="Times New Roman" w:hAnsi="Verdana"/>
          <w:sz w:val="17"/>
          <w:szCs w:val="17"/>
          <w:lang w:eastAsia="it-IT"/>
        </w:rPr>
        <w:pict>
          <v:rect id="_x0000_i1029" style="width:0;height:1.5pt" o:hrstd="t" o:hr="t" fillcolor="#aca899" stroked="f"/>
        </w:pict>
      </w:r>
    </w:p>
    <w:p w:rsidR="00965689" w:rsidRPr="00E35C8B" w:rsidRDefault="00965689" w:rsidP="00EB5D53">
      <w:pPr>
        <w:spacing w:before="100" w:beforeAutospacing="1" w:after="100" w:afterAutospacing="1" w:line="240" w:lineRule="auto"/>
        <w:rPr>
          <w:rFonts w:ascii="Verdana" w:eastAsia="Times New Roman" w:hAnsi="Verdana"/>
          <w:sz w:val="17"/>
          <w:szCs w:val="17"/>
          <w:lang w:eastAsia="it-IT"/>
        </w:rPr>
      </w:pPr>
      <w:r w:rsidRPr="00E35C8B">
        <w:rPr>
          <w:rFonts w:ascii="Verdana" w:eastAsia="Times New Roman" w:hAnsi="Verdana"/>
          <w:sz w:val="17"/>
          <w:szCs w:val="17"/>
          <w:lang w:eastAsia="it-IT"/>
        </w:rPr>
        <w:t>Note:</w:t>
      </w:r>
    </w:p>
    <w:bookmarkStart w:id="41" w:name="102"/>
    <w:p w:rsidR="00965689" w:rsidRPr="00E35C8B" w:rsidRDefault="00DD6921" w:rsidP="00EB5D53">
      <w:pPr>
        <w:spacing w:before="100" w:beforeAutospacing="1" w:after="100" w:afterAutospacing="1" w:line="240" w:lineRule="auto"/>
        <w:jc w:val="both"/>
        <w:rPr>
          <w:rFonts w:ascii="Verdana" w:eastAsia="Times New Roman" w:hAnsi="Verdana"/>
          <w:sz w:val="17"/>
          <w:szCs w:val="17"/>
          <w:lang w:eastAsia="it-IT"/>
        </w:rPr>
      </w:pPr>
      <w:r w:rsidRPr="00E35C8B">
        <w:rPr>
          <w:rFonts w:ascii="Verdana" w:eastAsia="Times New Roman" w:hAnsi="Verdana"/>
          <w:sz w:val="17"/>
          <w:szCs w:val="17"/>
          <w:lang w:eastAsia="it-IT"/>
        </w:rPr>
        <w:fldChar w:fldCharType="begin"/>
      </w:r>
      <w:r w:rsidR="00965689" w:rsidRPr="00E35C8B">
        <w:rPr>
          <w:rFonts w:ascii="Verdana" w:eastAsia="Times New Roman" w:hAnsi="Verdana"/>
          <w:sz w:val="17"/>
          <w:szCs w:val="17"/>
          <w:lang w:eastAsia="it-IT"/>
        </w:rPr>
        <w:instrText xml:space="preserve"> HYPERLINK "javascript:LinkReplacer.scroll('102up')" </w:instrText>
      </w:r>
      <w:r w:rsidRPr="00E35C8B">
        <w:rPr>
          <w:rFonts w:ascii="Verdana" w:eastAsia="Times New Roman" w:hAnsi="Verdana"/>
          <w:sz w:val="17"/>
          <w:szCs w:val="17"/>
          <w:lang w:eastAsia="it-IT"/>
        </w:rPr>
        <w:fldChar w:fldCharType="separate"/>
      </w:r>
      <w:r w:rsidR="00965689" w:rsidRPr="00E35C8B">
        <w:rPr>
          <w:rFonts w:ascii="Verdana" w:eastAsia="Times New Roman" w:hAnsi="Verdana"/>
          <w:color w:val="FF0000"/>
          <w:sz w:val="17"/>
          <w:szCs w:val="17"/>
          <w:lang w:eastAsia="it-IT"/>
        </w:rPr>
        <w:t>[102]</w:t>
      </w:r>
      <w:r w:rsidRPr="00E35C8B">
        <w:rPr>
          <w:rFonts w:ascii="Verdana" w:eastAsia="Times New Roman" w:hAnsi="Verdana"/>
          <w:sz w:val="17"/>
          <w:szCs w:val="17"/>
          <w:lang w:eastAsia="it-IT"/>
        </w:rPr>
        <w:fldChar w:fldCharType="end"/>
      </w:r>
      <w:bookmarkEnd w:id="41"/>
      <w:r w:rsidR="00965689" w:rsidRPr="00E35C8B">
        <w:rPr>
          <w:rFonts w:ascii="Verdana" w:eastAsia="Times New Roman" w:hAnsi="Verdana"/>
          <w:sz w:val="17"/>
          <w:szCs w:val="17"/>
          <w:lang w:eastAsia="it-IT"/>
        </w:rPr>
        <w:t xml:space="preserve"> Comma così sostituito dalla </w:t>
      </w:r>
      <w:hyperlink r:id="rId119" w:history="1">
        <w:r w:rsidR="00965689" w:rsidRPr="00E35C8B">
          <w:rPr>
            <w:rFonts w:ascii="Verdana" w:eastAsia="Times New Roman" w:hAnsi="Verdana"/>
            <w:color w:val="0000FF"/>
            <w:sz w:val="17"/>
            <w:szCs w:val="17"/>
            <w:lang w:eastAsia="it-IT"/>
          </w:rPr>
          <w:t>legge di conversione 22 dicembre 2011, n. 214</w:t>
        </w:r>
      </w:hyperlink>
      <w:r w:rsidR="00965689" w:rsidRPr="00E35C8B">
        <w:rPr>
          <w:rFonts w:ascii="Verdana" w:eastAsia="Times New Roman" w:hAnsi="Verdana"/>
          <w:sz w:val="17"/>
          <w:szCs w:val="17"/>
          <w:lang w:eastAsia="it-IT"/>
        </w:rPr>
        <w:t>.</w:t>
      </w:r>
    </w:p>
    <w:bookmarkStart w:id="42" w:name="103"/>
    <w:p w:rsidR="00965689" w:rsidRPr="00E35C8B" w:rsidRDefault="00DD6921" w:rsidP="00EB5D53">
      <w:pPr>
        <w:spacing w:before="100" w:beforeAutospacing="1" w:after="100" w:afterAutospacing="1" w:line="240" w:lineRule="auto"/>
        <w:jc w:val="both"/>
        <w:rPr>
          <w:rFonts w:ascii="Verdana" w:eastAsia="Times New Roman" w:hAnsi="Verdana"/>
          <w:sz w:val="17"/>
          <w:szCs w:val="17"/>
          <w:lang w:eastAsia="it-IT"/>
        </w:rPr>
      </w:pPr>
      <w:r w:rsidRPr="00E35C8B">
        <w:rPr>
          <w:rFonts w:ascii="Verdana" w:eastAsia="Times New Roman" w:hAnsi="Verdana"/>
          <w:sz w:val="17"/>
          <w:szCs w:val="17"/>
          <w:lang w:eastAsia="it-IT"/>
        </w:rPr>
        <w:fldChar w:fldCharType="begin"/>
      </w:r>
      <w:r w:rsidR="00965689" w:rsidRPr="00E35C8B">
        <w:rPr>
          <w:rFonts w:ascii="Verdana" w:eastAsia="Times New Roman" w:hAnsi="Verdana"/>
          <w:sz w:val="17"/>
          <w:szCs w:val="17"/>
          <w:lang w:eastAsia="it-IT"/>
        </w:rPr>
        <w:instrText xml:space="preserve"> HYPERLINK "javascript:LinkReplacer.scroll('103up')" </w:instrText>
      </w:r>
      <w:r w:rsidRPr="00E35C8B">
        <w:rPr>
          <w:rFonts w:ascii="Verdana" w:eastAsia="Times New Roman" w:hAnsi="Verdana"/>
          <w:sz w:val="17"/>
          <w:szCs w:val="17"/>
          <w:lang w:eastAsia="it-IT"/>
        </w:rPr>
        <w:fldChar w:fldCharType="separate"/>
      </w:r>
      <w:r w:rsidR="00965689" w:rsidRPr="00E35C8B">
        <w:rPr>
          <w:rFonts w:ascii="Verdana" w:eastAsia="Times New Roman" w:hAnsi="Verdana"/>
          <w:color w:val="FF0000"/>
          <w:sz w:val="17"/>
          <w:szCs w:val="17"/>
          <w:lang w:eastAsia="it-IT"/>
        </w:rPr>
        <w:t>[103]</w:t>
      </w:r>
      <w:r w:rsidRPr="00E35C8B">
        <w:rPr>
          <w:rFonts w:ascii="Verdana" w:eastAsia="Times New Roman" w:hAnsi="Verdana"/>
          <w:sz w:val="17"/>
          <w:szCs w:val="17"/>
          <w:lang w:eastAsia="it-IT"/>
        </w:rPr>
        <w:fldChar w:fldCharType="end"/>
      </w:r>
      <w:bookmarkEnd w:id="42"/>
      <w:r w:rsidR="00965689" w:rsidRPr="00E35C8B">
        <w:rPr>
          <w:rFonts w:ascii="Verdana" w:eastAsia="Times New Roman" w:hAnsi="Verdana"/>
          <w:sz w:val="17"/>
          <w:szCs w:val="17"/>
          <w:lang w:eastAsia="it-IT"/>
        </w:rPr>
        <w:t xml:space="preserve"> Alinea così modificato dalla </w:t>
      </w:r>
      <w:hyperlink r:id="rId120" w:history="1">
        <w:r w:rsidR="00965689" w:rsidRPr="00E35C8B">
          <w:rPr>
            <w:rFonts w:ascii="Verdana" w:eastAsia="Times New Roman" w:hAnsi="Verdana"/>
            <w:color w:val="0000FF"/>
            <w:sz w:val="17"/>
            <w:szCs w:val="17"/>
            <w:lang w:eastAsia="it-IT"/>
          </w:rPr>
          <w:t>legge di conversione 22 dicembre 2011, n. 214</w:t>
        </w:r>
      </w:hyperlink>
      <w:r w:rsidR="00965689" w:rsidRPr="00E35C8B">
        <w:rPr>
          <w:rFonts w:ascii="Verdana" w:eastAsia="Times New Roman" w:hAnsi="Verdana"/>
          <w:sz w:val="17"/>
          <w:szCs w:val="17"/>
          <w:lang w:eastAsia="it-IT"/>
        </w:rPr>
        <w:t>.</w:t>
      </w:r>
    </w:p>
    <w:bookmarkStart w:id="43" w:name="104"/>
    <w:p w:rsidR="00965689" w:rsidRPr="00E35C8B" w:rsidRDefault="00DD6921" w:rsidP="00EB5D53">
      <w:pPr>
        <w:spacing w:before="100" w:beforeAutospacing="1" w:after="100" w:afterAutospacing="1" w:line="240" w:lineRule="auto"/>
        <w:jc w:val="both"/>
        <w:rPr>
          <w:rFonts w:ascii="Verdana" w:eastAsia="Times New Roman" w:hAnsi="Verdana"/>
          <w:sz w:val="17"/>
          <w:szCs w:val="17"/>
          <w:lang w:eastAsia="it-IT"/>
        </w:rPr>
      </w:pPr>
      <w:r w:rsidRPr="00E35C8B">
        <w:rPr>
          <w:rFonts w:ascii="Verdana" w:eastAsia="Times New Roman" w:hAnsi="Verdana"/>
          <w:sz w:val="17"/>
          <w:szCs w:val="17"/>
          <w:lang w:eastAsia="it-IT"/>
        </w:rPr>
        <w:fldChar w:fldCharType="begin"/>
      </w:r>
      <w:r w:rsidR="00965689" w:rsidRPr="00E35C8B">
        <w:rPr>
          <w:rFonts w:ascii="Verdana" w:eastAsia="Times New Roman" w:hAnsi="Verdana"/>
          <w:sz w:val="17"/>
          <w:szCs w:val="17"/>
          <w:lang w:eastAsia="it-IT"/>
        </w:rPr>
        <w:instrText xml:space="preserve"> HYPERLINK "javascript:LinkReplacer.scroll('104up')" </w:instrText>
      </w:r>
      <w:r w:rsidRPr="00E35C8B">
        <w:rPr>
          <w:rFonts w:ascii="Verdana" w:eastAsia="Times New Roman" w:hAnsi="Verdana"/>
          <w:sz w:val="17"/>
          <w:szCs w:val="17"/>
          <w:lang w:eastAsia="it-IT"/>
        </w:rPr>
        <w:fldChar w:fldCharType="separate"/>
      </w:r>
      <w:r w:rsidR="00965689" w:rsidRPr="00E35C8B">
        <w:rPr>
          <w:rFonts w:ascii="Verdana" w:eastAsia="Times New Roman" w:hAnsi="Verdana"/>
          <w:color w:val="FF0000"/>
          <w:sz w:val="17"/>
          <w:szCs w:val="17"/>
          <w:lang w:eastAsia="it-IT"/>
        </w:rPr>
        <w:t>[104]</w:t>
      </w:r>
      <w:r w:rsidRPr="00E35C8B">
        <w:rPr>
          <w:rFonts w:ascii="Verdana" w:eastAsia="Times New Roman" w:hAnsi="Verdana"/>
          <w:sz w:val="17"/>
          <w:szCs w:val="17"/>
          <w:lang w:eastAsia="it-IT"/>
        </w:rPr>
        <w:fldChar w:fldCharType="end"/>
      </w:r>
      <w:bookmarkEnd w:id="43"/>
      <w:r w:rsidR="00965689" w:rsidRPr="00E35C8B">
        <w:rPr>
          <w:rFonts w:ascii="Verdana" w:eastAsia="Times New Roman" w:hAnsi="Verdana"/>
          <w:sz w:val="17"/>
          <w:szCs w:val="17"/>
          <w:lang w:eastAsia="it-IT"/>
        </w:rPr>
        <w:t xml:space="preserve"> Numero così sostituito dalla </w:t>
      </w:r>
      <w:hyperlink r:id="rId121" w:history="1">
        <w:r w:rsidR="00965689" w:rsidRPr="00E35C8B">
          <w:rPr>
            <w:rFonts w:ascii="Verdana" w:eastAsia="Times New Roman" w:hAnsi="Verdana"/>
            <w:color w:val="0000FF"/>
            <w:sz w:val="17"/>
            <w:szCs w:val="17"/>
            <w:lang w:eastAsia="it-IT"/>
          </w:rPr>
          <w:t>legge di conversione 22 dicembre 2011, n. 214</w:t>
        </w:r>
      </w:hyperlink>
      <w:r w:rsidR="00965689" w:rsidRPr="00E35C8B">
        <w:rPr>
          <w:rFonts w:ascii="Verdana" w:eastAsia="Times New Roman" w:hAnsi="Verdana"/>
          <w:sz w:val="17"/>
          <w:szCs w:val="17"/>
          <w:lang w:eastAsia="it-IT"/>
        </w:rPr>
        <w:t>.</w:t>
      </w:r>
    </w:p>
    <w:p w:rsidR="00965689" w:rsidRPr="00E35C8B" w:rsidRDefault="00965689" w:rsidP="00EB5D53">
      <w:pPr>
        <w:spacing w:before="100" w:beforeAutospacing="1" w:after="100" w:afterAutospacing="1" w:line="240" w:lineRule="auto"/>
        <w:rPr>
          <w:rFonts w:ascii="Verdana" w:eastAsia="Times New Roman" w:hAnsi="Verdana"/>
          <w:sz w:val="17"/>
          <w:szCs w:val="17"/>
          <w:lang w:eastAsia="it-IT"/>
        </w:rPr>
      </w:pPr>
      <w:r w:rsidRPr="00E35C8B">
        <w:rPr>
          <w:rFonts w:ascii="Verdana" w:eastAsia="Times New Roman" w:hAnsi="Verdana"/>
          <w:sz w:val="17"/>
          <w:szCs w:val="17"/>
          <w:lang w:eastAsia="it-IT"/>
        </w:rPr>
        <w:t xml:space="preserve">  </w:t>
      </w:r>
    </w:p>
    <w:p w:rsidR="00965689" w:rsidRDefault="00965689" w:rsidP="00EB5D53">
      <w:pPr>
        <w:pStyle w:val="Testonotadichiusura"/>
      </w:pPr>
    </w:p>
  </w:endnote>
  <w:endnote w:id="11">
    <w:p w:rsidR="00965689" w:rsidRPr="00381CBB" w:rsidRDefault="00965689" w:rsidP="00EB5D53">
      <w:pPr>
        <w:rPr>
          <w:rFonts w:ascii="Verdana" w:eastAsia="Times New Roman" w:hAnsi="Verdana"/>
          <w:b/>
          <w:bCs/>
          <w:sz w:val="17"/>
          <w:szCs w:val="17"/>
          <w:lang w:eastAsia="it-IT"/>
        </w:rPr>
      </w:pPr>
      <w:r>
        <w:rPr>
          <w:rStyle w:val="Rimandonotadichiusura"/>
        </w:rPr>
        <w:endnoteRef/>
      </w:r>
      <w:r>
        <w:t xml:space="preserve"> </w:t>
      </w:r>
      <w:r w:rsidRPr="00381CBB">
        <w:rPr>
          <w:rFonts w:ascii="Verdana" w:eastAsia="Times New Roman" w:hAnsi="Verdana"/>
          <w:b/>
          <w:bCs/>
          <w:sz w:val="17"/>
          <w:szCs w:val="17"/>
          <w:lang w:eastAsia="it-IT"/>
        </w:rPr>
        <w:t>Decreto legge 06/07/2011 n. 98</w:t>
      </w:r>
    </w:p>
    <w:p w:rsidR="00965689" w:rsidRPr="00381CBB" w:rsidRDefault="00965689" w:rsidP="00EB5D53">
      <w:pPr>
        <w:spacing w:before="100" w:beforeAutospacing="1" w:after="100" w:afterAutospacing="1" w:line="240" w:lineRule="auto"/>
        <w:rPr>
          <w:rFonts w:ascii="Verdana" w:eastAsia="Times New Roman" w:hAnsi="Verdana"/>
          <w:sz w:val="17"/>
          <w:szCs w:val="17"/>
          <w:lang w:eastAsia="it-IT"/>
        </w:rPr>
      </w:pPr>
      <w:r w:rsidRPr="00381CBB">
        <w:rPr>
          <w:rFonts w:ascii="Verdana" w:eastAsia="Times New Roman" w:hAnsi="Verdana"/>
          <w:b/>
          <w:bCs/>
          <w:sz w:val="17"/>
          <w:szCs w:val="17"/>
          <w:lang w:eastAsia="it-IT"/>
        </w:rPr>
        <w:t>Art. 36</w:t>
      </w:r>
      <w:r w:rsidRPr="00381CBB">
        <w:rPr>
          <w:rFonts w:ascii="Verdana" w:eastAsia="Times New Roman" w:hAnsi="Verdana"/>
          <w:sz w:val="17"/>
          <w:szCs w:val="17"/>
          <w:lang w:eastAsia="it-IT"/>
        </w:rPr>
        <w:t xml:space="preserve">  </w:t>
      </w:r>
      <w:r w:rsidRPr="00381CBB">
        <w:rPr>
          <w:rFonts w:ascii="Verdana" w:eastAsia="Times New Roman" w:hAnsi="Verdana"/>
          <w:b/>
          <w:bCs/>
          <w:sz w:val="17"/>
          <w:szCs w:val="17"/>
          <w:lang w:eastAsia="it-IT"/>
        </w:rPr>
        <w:t>Disposizioni in materia di riordino dell'ANAS S.p.A.</w:t>
      </w:r>
    </w:p>
    <w:p w:rsidR="00965689" w:rsidRPr="00381CBB" w:rsidRDefault="00965689" w:rsidP="00EB5D53">
      <w:pPr>
        <w:spacing w:after="0" w:line="240" w:lineRule="auto"/>
        <w:rPr>
          <w:rFonts w:ascii="Verdana" w:eastAsia="Times New Roman" w:hAnsi="Verdana"/>
          <w:sz w:val="17"/>
          <w:szCs w:val="17"/>
          <w:lang w:eastAsia="it-IT"/>
        </w:rPr>
      </w:pPr>
      <w:r w:rsidRPr="00381CBB">
        <w:rPr>
          <w:rFonts w:ascii="Verdana" w:eastAsia="Times New Roman" w:hAnsi="Verdana"/>
          <w:sz w:val="17"/>
          <w:szCs w:val="17"/>
          <w:lang w:eastAsia="it-IT"/>
        </w:rPr>
        <w:t xml:space="preserve">  </w:t>
      </w:r>
      <w:r w:rsidRPr="00381CBB">
        <w:rPr>
          <w:rFonts w:ascii="Verdana" w:eastAsia="Times New Roman" w:hAnsi="Verdana"/>
          <w:b/>
          <w:bCs/>
          <w:sz w:val="17"/>
          <w:szCs w:val="17"/>
          <w:lang w:eastAsia="it-IT"/>
        </w:rPr>
        <w:t>In vigore dal 1 gennaio 2012</w:t>
      </w:r>
      <w:r w:rsidRPr="00381CBB">
        <w:rPr>
          <w:rFonts w:ascii="Verdana" w:eastAsia="Times New Roman" w:hAnsi="Verdana"/>
          <w:sz w:val="17"/>
          <w:szCs w:val="17"/>
          <w:lang w:eastAsia="it-IT"/>
        </w:rPr>
        <w:t xml:space="preserve"> </w:t>
      </w:r>
    </w:p>
    <w:p w:rsidR="00965689" w:rsidRPr="00381CBB"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381CBB">
        <w:rPr>
          <w:rFonts w:ascii="Verdana" w:eastAsia="Times New Roman" w:hAnsi="Verdana"/>
          <w:sz w:val="17"/>
          <w:szCs w:val="17"/>
          <w:lang w:eastAsia="it-IT"/>
        </w:rPr>
        <w:t>1.  A decorrere dal 1° gennaio 2012 è istituita, ai sensi dell'</w:t>
      </w:r>
      <w:hyperlink r:id="rId122" w:history="1">
        <w:r w:rsidRPr="00381CBB">
          <w:rPr>
            <w:rFonts w:ascii="Verdana" w:eastAsia="Times New Roman" w:hAnsi="Verdana"/>
            <w:color w:val="0000FF"/>
            <w:sz w:val="17"/>
            <w:szCs w:val="17"/>
            <w:lang w:eastAsia="it-IT"/>
          </w:rPr>
          <w:t>articolo 8 del decreto legislativo 30 luglio 1999, n. 300</w:t>
        </w:r>
      </w:hyperlink>
      <w:r w:rsidRPr="00381CBB">
        <w:rPr>
          <w:rFonts w:ascii="Verdana" w:eastAsia="Times New Roman" w:hAnsi="Verdana"/>
          <w:sz w:val="17"/>
          <w:szCs w:val="17"/>
          <w:lang w:eastAsia="it-IT"/>
        </w:rPr>
        <w:t xml:space="preserve">, e successive modificazioni, presso il Ministero delle infrastrutture e dei trasporti e con sede in Roma, l'Agenzia per le infrastrutture stradali e autostradali. Il potere di indirizzo, di vigilanza e di controllo sull'Agenzia è esercitato dal Ministro delle infrastrutture e dei trasporti; in ordine alle attività di cui al comma 2, il potere di indirizzo e di controllo è esercitato, quanto ai profili finanziari, di concerto con il Ministero dell'economia e delle finanze. L'incarico di direttore generale, nonché quello di componente del comitato direttivo e del collegio dei revisori dell'Agenzia ha la durata di tre anni. </w:t>
      </w:r>
      <w:bookmarkStart w:id="44" w:name="122up"/>
      <w:r w:rsidR="00DD6921" w:rsidRPr="00381CBB">
        <w:rPr>
          <w:rFonts w:ascii="Verdana" w:eastAsia="Times New Roman" w:hAnsi="Verdana"/>
          <w:sz w:val="17"/>
          <w:szCs w:val="17"/>
          <w:lang w:eastAsia="it-IT"/>
        </w:rPr>
        <w:fldChar w:fldCharType="begin"/>
      </w:r>
      <w:r w:rsidRPr="00381CBB">
        <w:rPr>
          <w:rFonts w:ascii="Verdana" w:eastAsia="Times New Roman" w:hAnsi="Verdana"/>
          <w:sz w:val="17"/>
          <w:szCs w:val="17"/>
          <w:lang w:eastAsia="it-IT"/>
        </w:rPr>
        <w:instrText xml:space="preserve"> HYPERLINK "javascript:LinkReplacer.scroll('122')" </w:instrText>
      </w:r>
      <w:r w:rsidR="00DD6921" w:rsidRPr="00381CBB">
        <w:rPr>
          <w:rFonts w:ascii="Verdana" w:eastAsia="Times New Roman" w:hAnsi="Verdana"/>
          <w:sz w:val="17"/>
          <w:szCs w:val="17"/>
          <w:lang w:eastAsia="it-IT"/>
        </w:rPr>
        <w:fldChar w:fldCharType="separate"/>
      </w:r>
      <w:r w:rsidRPr="00381CBB">
        <w:rPr>
          <w:rFonts w:ascii="Verdana" w:eastAsia="Times New Roman" w:hAnsi="Verdana"/>
          <w:color w:val="FF0000"/>
          <w:sz w:val="14"/>
          <w:szCs w:val="14"/>
          <w:vertAlign w:val="superscript"/>
          <w:lang w:eastAsia="it-IT"/>
        </w:rPr>
        <w:t>[122]</w:t>
      </w:r>
      <w:r w:rsidR="00DD6921" w:rsidRPr="00381CBB">
        <w:rPr>
          <w:rFonts w:ascii="Verdana" w:eastAsia="Times New Roman" w:hAnsi="Verdana"/>
          <w:sz w:val="17"/>
          <w:szCs w:val="17"/>
          <w:lang w:eastAsia="it-IT"/>
        </w:rPr>
        <w:fldChar w:fldCharType="end"/>
      </w:r>
      <w:bookmarkEnd w:id="44"/>
    </w:p>
    <w:p w:rsidR="00965689" w:rsidRPr="00381CBB"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381CBB">
        <w:rPr>
          <w:rFonts w:ascii="Verdana" w:eastAsia="Times New Roman" w:hAnsi="Verdana"/>
          <w:sz w:val="17"/>
          <w:szCs w:val="17"/>
          <w:lang w:eastAsia="it-IT"/>
        </w:rPr>
        <w:t>2.  L'Agenzia, anche avvalendosi di Anas s.p.a., svolge i seguenti compiti e attività ferme restando le competenze e le procedure previste a legislazione vigente per l'approvazione di contratti di programma nonché di atti convenzionali e di regolazione tariffaria nel settore autostradale e nei limiti delle risorse disponibili agli specifici scopi:</w:t>
      </w:r>
    </w:p>
    <w:p w:rsidR="00965689" w:rsidRPr="00381CBB" w:rsidRDefault="00965689" w:rsidP="00EB5D53">
      <w:pPr>
        <w:spacing w:after="0" w:line="240" w:lineRule="auto"/>
        <w:ind w:firstLine="400"/>
        <w:jc w:val="both"/>
        <w:rPr>
          <w:rFonts w:ascii="Verdana" w:eastAsia="Times New Roman" w:hAnsi="Verdana"/>
          <w:sz w:val="17"/>
          <w:szCs w:val="17"/>
          <w:lang w:eastAsia="it-IT"/>
        </w:rPr>
      </w:pPr>
      <w:r w:rsidRPr="00381CBB">
        <w:rPr>
          <w:rFonts w:ascii="Verdana" w:eastAsia="Times New Roman" w:hAnsi="Verdana"/>
          <w:sz w:val="17"/>
          <w:szCs w:val="17"/>
          <w:lang w:eastAsia="it-IT"/>
        </w:rPr>
        <w:t xml:space="preserve">a)  proposta di programmazione della costruzione di nuove strade statali, della costruzione di nuove autostrade, in concessione ovvero in affidamento diretto ad Anas s.p.a. a condizione che non comporti effetti negativi sulla finanza pubblica, nonché, subordinatamente alla medesima condizione, di affidamento diretto a tale società della concessione di gestione di autostrade per le quali la concessione sia in scadenza ovvero revocata; </w:t>
      </w:r>
    </w:p>
    <w:p w:rsidR="00965689" w:rsidRPr="00381CBB" w:rsidRDefault="00965689" w:rsidP="00EB5D53">
      <w:pPr>
        <w:spacing w:after="0" w:line="240" w:lineRule="auto"/>
        <w:ind w:firstLine="400"/>
        <w:jc w:val="both"/>
        <w:rPr>
          <w:rFonts w:ascii="Verdana" w:eastAsia="Times New Roman" w:hAnsi="Verdana"/>
          <w:sz w:val="17"/>
          <w:szCs w:val="17"/>
          <w:lang w:eastAsia="it-IT"/>
        </w:rPr>
      </w:pPr>
      <w:r w:rsidRPr="00381CBB">
        <w:rPr>
          <w:rFonts w:ascii="Verdana" w:eastAsia="Times New Roman" w:hAnsi="Verdana"/>
          <w:sz w:val="17"/>
          <w:szCs w:val="17"/>
          <w:lang w:eastAsia="it-IT"/>
        </w:rPr>
        <w:t>b)  quale amministrazione concedente:</w:t>
      </w:r>
    </w:p>
    <w:p w:rsidR="00965689" w:rsidRPr="00381CBB" w:rsidRDefault="00965689" w:rsidP="00EB5D53">
      <w:pPr>
        <w:spacing w:after="0" w:line="240" w:lineRule="auto"/>
        <w:ind w:firstLine="400"/>
        <w:jc w:val="both"/>
        <w:rPr>
          <w:rFonts w:ascii="Verdana" w:eastAsia="Times New Roman" w:hAnsi="Verdana"/>
          <w:sz w:val="17"/>
          <w:szCs w:val="17"/>
          <w:lang w:eastAsia="it-IT"/>
        </w:rPr>
      </w:pPr>
      <w:r w:rsidRPr="00381CBB">
        <w:rPr>
          <w:rFonts w:ascii="Verdana" w:eastAsia="Times New Roman" w:hAnsi="Verdana"/>
          <w:sz w:val="17"/>
          <w:szCs w:val="17"/>
          <w:lang w:eastAsia="it-IT"/>
        </w:rPr>
        <w:t xml:space="preserve">1)  selezione dei concessionari autostradali e relativa aggiudicazione; </w:t>
      </w:r>
    </w:p>
    <w:p w:rsidR="00965689" w:rsidRPr="00381CBB" w:rsidRDefault="00965689" w:rsidP="00EB5D53">
      <w:pPr>
        <w:spacing w:after="0" w:line="240" w:lineRule="auto"/>
        <w:ind w:firstLine="400"/>
        <w:jc w:val="both"/>
        <w:rPr>
          <w:rFonts w:ascii="Verdana" w:eastAsia="Times New Roman" w:hAnsi="Verdana"/>
          <w:sz w:val="17"/>
          <w:szCs w:val="17"/>
          <w:lang w:eastAsia="it-IT"/>
        </w:rPr>
      </w:pPr>
      <w:r w:rsidRPr="00381CBB">
        <w:rPr>
          <w:rFonts w:ascii="Verdana" w:eastAsia="Times New Roman" w:hAnsi="Verdana"/>
          <w:sz w:val="17"/>
          <w:szCs w:val="17"/>
          <w:lang w:eastAsia="it-IT"/>
        </w:rPr>
        <w:t xml:space="preserve">2)  vigilanza e controllo sui concessionari autostradali, inclusa la vigilanza sull'esecuzione dei lavori di costruzione delle opere date in concessione e il controllo della gestione delle autostrade il cui esercizio è dato in concessione; </w:t>
      </w:r>
    </w:p>
    <w:p w:rsidR="00965689" w:rsidRPr="00381CBB" w:rsidRDefault="00965689" w:rsidP="00EB5D53">
      <w:pPr>
        <w:spacing w:after="0" w:line="240" w:lineRule="auto"/>
        <w:ind w:firstLine="400"/>
        <w:jc w:val="both"/>
        <w:rPr>
          <w:rFonts w:ascii="Verdana" w:eastAsia="Times New Roman" w:hAnsi="Verdana"/>
          <w:sz w:val="17"/>
          <w:szCs w:val="17"/>
          <w:lang w:eastAsia="it-IT"/>
        </w:rPr>
      </w:pPr>
      <w:r w:rsidRPr="00381CBB">
        <w:rPr>
          <w:rFonts w:ascii="Verdana" w:eastAsia="Times New Roman" w:hAnsi="Verdana"/>
          <w:sz w:val="17"/>
          <w:szCs w:val="17"/>
          <w:lang w:eastAsia="it-IT"/>
        </w:rPr>
        <w:t xml:space="preserve">3)  in alternativa a quanto previsto al numero 1), affidamento diretto ad Anas s.p.a., alla condizione di cui alla lettera a), delle concessioni, in scadenza o revocate, per la gestione di autostrade, ovvero delle concessioni per la costruzione e gestione di nuove autostrade, con convenzione da approvarsi con decreto del Ministro dell'infrastruttura e dei trasporti di concerto con il Ministro dell'economia e delle finanze; </w:t>
      </w:r>
      <w:bookmarkStart w:id="45" w:name="116up"/>
      <w:r w:rsidR="00DD6921" w:rsidRPr="00381CBB">
        <w:rPr>
          <w:rFonts w:ascii="Verdana" w:eastAsia="Times New Roman" w:hAnsi="Verdana"/>
          <w:sz w:val="17"/>
          <w:szCs w:val="17"/>
          <w:lang w:eastAsia="it-IT"/>
        </w:rPr>
        <w:fldChar w:fldCharType="begin"/>
      </w:r>
      <w:r w:rsidRPr="00381CBB">
        <w:rPr>
          <w:rFonts w:ascii="Verdana" w:eastAsia="Times New Roman" w:hAnsi="Verdana"/>
          <w:sz w:val="17"/>
          <w:szCs w:val="17"/>
          <w:lang w:eastAsia="it-IT"/>
        </w:rPr>
        <w:instrText xml:space="preserve"> HYPERLINK "javascript:LinkReplacer.scroll('116')" </w:instrText>
      </w:r>
      <w:r w:rsidR="00DD6921" w:rsidRPr="00381CBB">
        <w:rPr>
          <w:rFonts w:ascii="Verdana" w:eastAsia="Times New Roman" w:hAnsi="Verdana"/>
          <w:sz w:val="17"/>
          <w:szCs w:val="17"/>
          <w:lang w:eastAsia="it-IT"/>
        </w:rPr>
        <w:fldChar w:fldCharType="separate"/>
      </w:r>
      <w:r w:rsidRPr="00381CBB">
        <w:rPr>
          <w:rFonts w:ascii="Verdana" w:eastAsia="Times New Roman" w:hAnsi="Verdana"/>
          <w:color w:val="FF0000"/>
          <w:sz w:val="14"/>
          <w:szCs w:val="14"/>
          <w:vertAlign w:val="superscript"/>
          <w:lang w:eastAsia="it-IT"/>
        </w:rPr>
        <w:t>[116]</w:t>
      </w:r>
      <w:r w:rsidR="00DD6921" w:rsidRPr="00381CBB">
        <w:rPr>
          <w:rFonts w:ascii="Verdana" w:eastAsia="Times New Roman" w:hAnsi="Verdana"/>
          <w:sz w:val="17"/>
          <w:szCs w:val="17"/>
          <w:lang w:eastAsia="it-IT"/>
        </w:rPr>
        <w:fldChar w:fldCharType="end"/>
      </w:r>
      <w:bookmarkEnd w:id="45"/>
      <w:r w:rsidRPr="00381CBB">
        <w:rPr>
          <w:rFonts w:ascii="Verdana" w:eastAsia="Times New Roman" w:hAnsi="Verdana"/>
          <w:sz w:val="17"/>
          <w:szCs w:val="17"/>
          <w:lang w:eastAsia="it-IT"/>
        </w:rPr>
        <w:t xml:space="preserve"> </w:t>
      </w:r>
    </w:p>
    <w:p w:rsidR="00965689" w:rsidRPr="00381CBB" w:rsidRDefault="00965689" w:rsidP="00EB5D53">
      <w:pPr>
        <w:spacing w:after="0" w:line="240" w:lineRule="auto"/>
        <w:ind w:firstLine="600"/>
        <w:jc w:val="both"/>
        <w:rPr>
          <w:rFonts w:ascii="Verdana" w:eastAsia="Times New Roman" w:hAnsi="Verdana"/>
          <w:sz w:val="17"/>
          <w:szCs w:val="17"/>
          <w:lang w:eastAsia="it-IT"/>
        </w:rPr>
      </w:pPr>
      <w:r w:rsidRPr="00381CBB">
        <w:rPr>
          <w:rFonts w:ascii="Verdana" w:eastAsia="Times New Roman" w:hAnsi="Verdana"/>
          <w:sz w:val="17"/>
          <w:szCs w:val="17"/>
          <w:lang w:eastAsia="it-IT"/>
        </w:rPr>
        <w:t xml:space="preserve">4)  si avvale, nell'espletamento delle proprie funzioni, delle società miste regionali Autostrade del Lazio s.p.a., Autostrade del Molise s.p.a., Concessioni Autostradali Lombarde s.p.a. e Concessioni Autostradali Piemontesi s.p.a., relativamente alle infrastrutture autostradali, assentite o da assentire in concessione, di rilevanza regionale; </w:t>
      </w:r>
    </w:p>
    <w:p w:rsidR="00965689" w:rsidRPr="00381CBB" w:rsidRDefault="00965689" w:rsidP="00EB5D53">
      <w:pPr>
        <w:spacing w:after="0" w:line="240" w:lineRule="auto"/>
        <w:ind w:firstLine="600"/>
        <w:jc w:val="both"/>
        <w:rPr>
          <w:rFonts w:ascii="Verdana" w:eastAsia="Times New Roman" w:hAnsi="Verdana"/>
          <w:sz w:val="17"/>
          <w:szCs w:val="17"/>
          <w:lang w:eastAsia="it-IT"/>
        </w:rPr>
      </w:pPr>
      <w:r w:rsidRPr="00381CBB">
        <w:rPr>
          <w:rFonts w:ascii="Verdana" w:eastAsia="Times New Roman" w:hAnsi="Verdana"/>
          <w:sz w:val="17"/>
          <w:szCs w:val="17"/>
          <w:lang w:eastAsia="it-IT"/>
        </w:rPr>
        <w:t xml:space="preserve">c)  approvazione dei progetti relativi ai lavori inerenti la rete stradale ed autostradale di interesse nazionale, che equivale a dichiarazione di pubblica utilità ed urgenza ai fini dell'applicazione delle leggi in materia di espropriazione per pubblica utilità; </w:t>
      </w:r>
    </w:p>
    <w:p w:rsidR="00965689" w:rsidRPr="00381CBB" w:rsidRDefault="00965689" w:rsidP="00EB5D53">
      <w:pPr>
        <w:spacing w:after="0" w:line="240" w:lineRule="auto"/>
        <w:ind w:firstLine="600"/>
        <w:jc w:val="both"/>
        <w:rPr>
          <w:rFonts w:ascii="Verdana" w:eastAsia="Times New Roman" w:hAnsi="Verdana"/>
          <w:sz w:val="17"/>
          <w:szCs w:val="17"/>
          <w:lang w:eastAsia="it-IT"/>
        </w:rPr>
      </w:pPr>
      <w:r w:rsidRPr="00381CBB">
        <w:rPr>
          <w:rFonts w:ascii="Verdana" w:eastAsia="Times New Roman" w:hAnsi="Verdana"/>
          <w:sz w:val="17"/>
          <w:szCs w:val="17"/>
          <w:lang w:eastAsia="it-IT"/>
        </w:rPr>
        <w:t xml:space="preserve">d)  proposta di programmazione del progressivo miglioramento ed adeguamento della rete delle strade e delle autostrade statali e della relativa segnaletica; </w:t>
      </w:r>
    </w:p>
    <w:p w:rsidR="00965689" w:rsidRPr="00381CBB" w:rsidRDefault="00965689" w:rsidP="00EB5D53">
      <w:pPr>
        <w:spacing w:after="0" w:line="240" w:lineRule="auto"/>
        <w:ind w:firstLine="600"/>
        <w:jc w:val="both"/>
        <w:rPr>
          <w:rFonts w:ascii="Verdana" w:eastAsia="Times New Roman" w:hAnsi="Verdana"/>
          <w:sz w:val="17"/>
          <w:szCs w:val="17"/>
          <w:lang w:eastAsia="it-IT"/>
        </w:rPr>
      </w:pPr>
      <w:r w:rsidRPr="00381CBB">
        <w:rPr>
          <w:rFonts w:ascii="Verdana" w:eastAsia="Times New Roman" w:hAnsi="Verdana"/>
          <w:sz w:val="17"/>
          <w:szCs w:val="17"/>
          <w:lang w:eastAsia="it-IT"/>
        </w:rPr>
        <w:t xml:space="preserve">e)  proposta in ordine alla regolazione e variazioni tariffarie per le concessioni autostradali; </w:t>
      </w:r>
    </w:p>
    <w:p w:rsidR="00965689" w:rsidRPr="00381CBB" w:rsidRDefault="00965689" w:rsidP="00EB5D53">
      <w:pPr>
        <w:spacing w:after="0" w:line="240" w:lineRule="auto"/>
        <w:ind w:firstLine="600"/>
        <w:jc w:val="both"/>
        <w:rPr>
          <w:rFonts w:ascii="Verdana" w:eastAsia="Times New Roman" w:hAnsi="Verdana"/>
          <w:sz w:val="17"/>
          <w:szCs w:val="17"/>
          <w:lang w:eastAsia="it-IT"/>
        </w:rPr>
      </w:pPr>
      <w:r w:rsidRPr="00381CBB">
        <w:rPr>
          <w:rFonts w:ascii="Verdana" w:eastAsia="Times New Roman" w:hAnsi="Verdana"/>
          <w:sz w:val="17"/>
          <w:szCs w:val="17"/>
          <w:lang w:eastAsia="it-IT"/>
        </w:rPr>
        <w:t xml:space="preserve">f)  attuazione delle leggi e dei regolamenti concernenti la tutela del patrimonio delle strade e delle autostrade statali, nonché la tutela del traffico e della segnaletica; adozione i provvedimenti ritenuti necessari ai fini della sicurezza del traffico sulle strade ed autostrade medesime; esercizio, per le strade statali ed autostrade ad essa affidate, dei diritti ed dei poteri attribuiti all'ente proprietario; </w:t>
      </w:r>
    </w:p>
    <w:p w:rsidR="00965689" w:rsidRPr="00381CBB" w:rsidRDefault="00965689" w:rsidP="00EB5D53">
      <w:pPr>
        <w:spacing w:after="0" w:line="240" w:lineRule="auto"/>
        <w:ind w:firstLine="600"/>
        <w:jc w:val="both"/>
        <w:rPr>
          <w:rFonts w:ascii="Verdana" w:eastAsia="Times New Roman" w:hAnsi="Verdana"/>
          <w:sz w:val="17"/>
          <w:szCs w:val="17"/>
          <w:lang w:eastAsia="it-IT"/>
        </w:rPr>
      </w:pPr>
      <w:r w:rsidRPr="00381CBB">
        <w:rPr>
          <w:rFonts w:ascii="Verdana" w:eastAsia="Times New Roman" w:hAnsi="Verdana"/>
          <w:sz w:val="17"/>
          <w:szCs w:val="17"/>
          <w:lang w:eastAsia="it-IT"/>
        </w:rPr>
        <w:t xml:space="preserve">g)  effettuazione e partecipazione a studi, ricerche e sperimentazioni in materia di viabilità, traffico e circolazione; </w:t>
      </w:r>
    </w:p>
    <w:p w:rsidR="00965689" w:rsidRPr="00381CBB" w:rsidRDefault="00965689" w:rsidP="00EB5D53">
      <w:pPr>
        <w:spacing w:after="0" w:line="240" w:lineRule="auto"/>
        <w:ind w:firstLine="600"/>
        <w:jc w:val="both"/>
        <w:rPr>
          <w:rFonts w:ascii="Verdana" w:eastAsia="Times New Roman" w:hAnsi="Verdana"/>
          <w:sz w:val="17"/>
          <w:szCs w:val="17"/>
          <w:lang w:eastAsia="it-IT"/>
        </w:rPr>
      </w:pPr>
      <w:r w:rsidRPr="00381CBB">
        <w:rPr>
          <w:rFonts w:ascii="Verdana" w:eastAsia="Times New Roman" w:hAnsi="Verdana"/>
          <w:sz w:val="17"/>
          <w:szCs w:val="17"/>
          <w:lang w:eastAsia="it-IT"/>
        </w:rPr>
        <w:t>h)  effettuazione, a pagamento, di consulenze e progettazioni per conto di altre amministrazioni od enti italiani e stranieri.</w:t>
      </w:r>
    </w:p>
    <w:p w:rsidR="00965689" w:rsidRPr="00381CBB"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381CBB">
        <w:rPr>
          <w:rFonts w:ascii="Verdana" w:eastAsia="Times New Roman" w:hAnsi="Verdana"/>
          <w:sz w:val="17"/>
          <w:szCs w:val="17"/>
          <w:lang w:eastAsia="it-IT"/>
        </w:rPr>
        <w:t>3.  A decorrere dal 1° gennaio 2012 Anas s.p.a. provvede, nel limite delle risorse disponibili e nel rispetto degli obiettivi di finanza pubblica, esclusivamente a:</w:t>
      </w:r>
    </w:p>
    <w:p w:rsidR="00965689" w:rsidRDefault="00965689" w:rsidP="00EB5D53">
      <w:pPr>
        <w:spacing w:after="0" w:line="240" w:lineRule="auto"/>
        <w:ind w:firstLine="400"/>
        <w:jc w:val="both"/>
        <w:rPr>
          <w:rFonts w:ascii="Verdana" w:eastAsia="Times New Roman" w:hAnsi="Verdana"/>
          <w:sz w:val="17"/>
          <w:szCs w:val="17"/>
          <w:lang w:eastAsia="it-IT"/>
        </w:rPr>
      </w:pPr>
      <w:r w:rsidRPr="00381CBB">
        <w:rPr>
          <w:rFonts w:ascii="Verdana" w:eastAsia="Times New Roman" w:hAnsi="Verdana"/>
          <w:sz w:val="17"/>
          <w:szCs w:val="17"/>
          <w:lang w:eastAsia="it-IT"/>
        </w:rPr>
        <w:t xml:space="preserve">a)  costruire e gestire le strade, ivi incluse quelle sottoposte a pedaggio, e le autostrade statali, anche per effetto di subentro ai sensi del precedente comma 2, lettere a) e b) incassandone tutte le entrate relative al loro utilizzo, nonché alla loro manutenzione ordinaria e straordinaria; </w:t>
      </w:r>
    </w:p>
    <w:p w:rsidR="009E7981" w:rsidRDefault="009E7981" w:rsidP="00EB5D53">
      <w:pPr>
        <w:spacing w:after="0" w:line="240" w:lineRule="auto"/>
        <w:ind w:firstLine="400"/>
        <w:jc w:val="both"/>
        <w:rPr>
          <w:rFonts w:ascii="Verdana" w:eastAsia="Times New Roman" w:hAnsi="Verdana"/>
          <w:sz w:val="17"/>
          <w:szCs w:val="17"/>
          <w:lang w:eastAsia="it-IT"/>
        </w:rPr>
      </w:pPr>
    </w:p>
    <w:p w:rsidR="009E7981" w:rsidRPr="00381CBB" w:rsidRDefault="009E7981" w:rsidP="00EB5D53">
      <w:pPr>
        <w:spacing w:after="0" w:line="240" w:lineRule="auto"/>
        <w:ind w:firstLine="400"/>
        <w:jc w:val="both"/>
        <w:rPr>
          <w:rFonts w:ascii="Verdana" w:eastAsia="Times New Roman" w:hAnsi="Verdana"/>
          <w:sz w:val="17"/>
          <w:szCs w:val="17"/>
          <w:lang w:eastAsia="it-IT"/>
        </w:rPr>
      </w:pPr>
    </w:p>
    <w:p w:rsidR="00965689" w:rsidRPr="00381CBB" w:rsidRDefault="00965689" w:rsidP="00EB5D53">
      <w:pPr>
        <w:spacing w:after="0" w:line="240" w:lineRule="auto"/>
        <w:ind w:firstLine="400"/>
        <w:jc w:val="both"/>
        <w:rPr>
          <w:rFonts w:ascii="Verdana" w:eastAsia="Times New Roman" w:hAnsi="Verdana"/>
          <w:sz w:val="17"/>
          <w:szCs w:val="17"/>
          <w:lang w:eastAsia="it-IT"/>
        </w:rPr>
      </w:pPr>
      <w:r w:rsidRPr="00381CBB">
        <w:rPr>
          <w:rFonts w:ascii="Verdana" w:eastAsia="Times New Roman" w:hAnsi="Verdana"/>
          <w:sz w:val="17"/>
          <w:szCs w:val="17"/>
          <w:lang w:eastAsia="it-IT"/>
        </w:rPr>
        <w:t xml:space="preserve">b)  realizzare il progressivo miglioramento ed adeguamento della rete delle strade e delle autostrade statali e della relativa segnaletica; </w:t>
      </w:r>
    </w:p>
    <w:p w:rsidR="00965689" w:rsidRPr="00381CBB" w:rsidRDefault="00965689" w:rsidP="00EB5D53">
      <w:pPr>
        <w:spacing w:after="0" w:line="240" w:lineRule="auto"/>
        <w:ind w:firstLine="400"/>
        <w:jc w:val="both"/>
        <w:rPr>
          <w:rFonts w:ascii="Verdana" w:eastAsia="Times New Roman" w:hAnsi="Verdana"/>
          <w:sz w:val="17"/>
          <w:szCs w:val="17"/>
          <w:lang w:eastAsia="it-IT"/>
        </w:rPr>
      </w:pPr>
      <w:r w:rsidRPr="00381CBB">
        <w:rPr>
          <w:rFonts w:ascii="Verdana" w:eastAsia="Times New Roman" w:hAnsi="Verdana"/>
          <w:sz w:val="17"/>
          <w:szCs w:val="17"/>
          <w:lang w:eastAsia="it-IT"/>
        </w:rPr>
        <w:t xml:space="preserve">c)  curare l'acquisto, la costruzione, la conservazione, il miglioramento e l'incremento dei beni mobili ed immobili destinati al servizio delle strade e delle autostrade statali; </w:t>
      </w:r>
    </w:p>
    <w:p w:rsidR="00965689" w:rsidRPr="00381CBB" w:rsidRDefault="00965689" w:rsidP="00EB5D53">
      <w:pPr>
        <w:spacing w:after="0" w:line="240" w:lineRule="auto"/>
        <w:ind w:firstLine="400"/>
        <w:jc w:val="both"/>
        <w:rPr>
          <w:rFonts w:ascii="Verdana" w:eastAsia="Times New Roman" w:hAnsi="Verdana"/>
          <w:sz w:val="17"/>
          <w:szCs w:val="17"/>
          <w:lang w:eastAsia="it-IT"/>
        </w:rPr>
      </w:pPr>
      <w:r w:rsidRPr="00381CBB">
        <w:rPr>
          <w:rFonts w:ascii="Verdana" w:eastAsia="Times New Roman" w:hAnsi="Verdana"/>
          <w:sz w:val="17"/>
          <w:szCs w:val="17"/>
          <w:lang w:eastAsia="it-IT"/>
        </w:rPr>
        <w:t>d)  espletare, mediante il proprio personale, i compiti di cui al comma 3 dell'</w:t>
      </w:r>
      <w:hyperlink r:id="rId123" w:history="1">
        <w:r w:rsidRPr="00381CBB">
          <w:rPr>
            <w:rFonts w:ascii="Verdana" w:eastAsia="Times New Roman" w:hAnsi="Verdana"/>
            <w:color w:val="0000FF"/>
            <w:sz w:val="17"/>
            <w:szCs w:val="17"/>
            <w:lang w:eastAsia="it-IT"/>
          </w:rPr>
          <w:t>articolo 12 del decreto legislativo 30 aprile 1992, n. 285</w:t>
        </w:r>
      </w:hyperlink>
      <w:r w:rsidRPr="00381CBB">
        <w:rPr>
          <w:rFonts w:ascii="Verdana" w:eastAsia="Times New Roman" w:hAnsi="Verdana"/>
          <w:sz w:val="17"/>
          <w:szCs w:val="17"/>
          <w:lang w:eastAsia="it-IT"/>
        </w:rPr>
        <w:t>, e all'</w:t>
      </w:r>
      <w:hyperlink r:id="rId124" w:history="1">
        <w:r w:rsidRPr="00381CBB">
          <w:rPr>
            <w:rFonts w:ascii="Verdana" w:eastAsia="Times New Roman" w:hAnsi="Verdana"/>
            <w:color w:val="0000FF"/>
            <w:sz w:val="17"/>
            <w:szCs w:val="17"/>
            <w:lang w:eastAsia="it-IT"/>
          </w:rPr>
          <w:t>articolo 23 del decreto del Presidente della Repubblica 16 dicembre 1992, n. 495</w:t>
        </w:r>
      </w:hyperlink>
      <w:r w:rsidRPr="00381CBB">
        <w:rPr>
          <w:rFonts w:ascii="Verdana" w:eastAsia="Times New Roman" w:hAnsi="Verdana"/>
          <w:sz w:val="17"/>
          <w:szCs w:val="17"/>
          <w:lang w:eastAsia="it-IT"/>
        </w:rPr>
        <w:t xml:space="preserve">. </w:t>
      </w:r>
      <w:bookmarkStart w:id="46" w:name="117up"/>
      <w:r w:rsidR="00DD6921" w:rsidRPr="00381CBB">
        <w:rPr>
          <w:rFonts w:ascii="Verdana" w:eastAsia="Times New Roman" w:hAnsi="Verdana"/>
          <w:sz w:val="17"/>
          <w:szCs w:val="17"/>
          <w:lang w:eastAsia="it-IT"/>
        </w:rPr>
        <w:fldChar w:fldCharType="begin"/>
      </w:r>
      <w:r w:rsidRPr="00381CBB">
        <w:rPr>
          <w:rFonts w:ascii="Verdana" w:eastAsia="Times New Roman" w:hAnsi="Verdana"/>
          <w:sz w:val="17"/>
          <w:szCs w:val="17"/>
          <w:lang w:eastAsia="it-IT"/>
        </w:rPr>
        <w:instrText xml:space="preserve"> HYPERLINK "javascript:LinkReplacer.scroll('117')" </w:instrText>
      </w:r>
      <w:r w:rsidR="00DD6921" w:rsidRPr="00381CBB">
        <w:rPr>
          <w:rFonts w:ascii="Verdana" w:eastAsia="Times New Roman" w:hAnsi="Verdana"/>
          <w:sz w:val="17"/>
          <w:szCs w:val="17"/>
          <w:lang w:eastAsia="it-IT"/>
        </w:rPr>
        <w:fldChar w:fldCharType="separate"/>
      </w:r>
      <w:r w:rsidRPr="00381CBB">
        <w:rPr>
          <w:rFonts w:ascii="Verdana" w:eastAsia="Times New Roman" w:hAnsi="Verdana"/>
          <w:color w:val="FF0000"/>
          <w:sz w:val="14"/>
          <w:szCs w:val="14"/>
          <w:vertAlign w:val="superscript"/>
          <w:lang w:eastAsia="it-IT"/>
        </w:rPr>
        <w:t>[117]</w:t>
      </w:r>
      <w:r w:rsidR="00DD6921" w:rsidRPr="00381CBB">
        <w:rPr>
          <w:rFonts w:ascii="Verdana" w:eastAsia="Times New Roman" w:hAnsi="Verdana"/>
          <w:sz w:val="17"/>
          <w:szCs w:val="17"/>
          <w:lang w:eastAsia="it-IT"/>
        </w:rPr>
        <w:fldChar w:fldCharType="end"/>
      </w:r>
      <w:bookmarkEnd w:id="46"/>
      <w:r w:rsidRPr="00381CBB">
        <w:rPr>
          <w:rFonts w:ascii="Verdana" w:eastAsia="Times New Roman" w:hAnsi="Verdana"/>
          <w:sz w:val="17"/>
          <w:szCs w:val="17"/>
          <w:lang w:eastAsia="it-IT"/>
        </w:rPr>
        <w:t xml:space="preserve"> </w:t>
      </w:r>
    </w:p>
    <w:p w:rsidR="00965689" w:rsidRPr="00381CBB"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381CBB">
        <w:rPr>
          <w:rFonts w:ascii="Verdana" w:eastAsia="Times New Roman" w:hAnsi="Verdana"/>
          <w:sz w:val="17"/>
          <w:szCs w:val="17"/>
          <w:lang w:eastAsia="it-IT"/>
        </w:rPr>
        <w:t xml:space="preserve">4.  Entro la data del 31 marzo 2012, l'Agenzia subentra ad Anas s.p.a. nelle funzioni di concedente per le convenzioni in essere alla stessa data. A decorrere dalla medesima data in tutti gli atti convenzionali con le società regionali, nonché con i concessionari di cui al comma 2, lettera b), il riferimento fatto ad Anas s.p.a., quale ente concedente, deve intendersi sostituito, ovunque ripetuto, con il riferimento all'Agenzia di cui al comma 1. </w:t>
      </w:r>
      <w:bookmarkStart w:id="47" w:name="121up"/>
      <w:r w:rsidR="00DD6921" w:rsidRPr="00381CBB">
        <w:rPr>
          <w:rFonts w:ascii="Verdana" w:eastAsia="Times New Roman" w:hAnsi="Verdana"/>
          <w:sz w:val="17"/>
          <w:szCs w:val="17"/>
          <w:lang w:eastAsia="it-IT"/>
        </w:rPr>
        <w:fldChar w:fldCharType="begin"/>
      </w:r>
      <w:r w:rsidRPr="00381CBB">
        <w:rPr>
          <w:rFonts w:ascii="Verdana" w:eastAsia="Times New Roman" w:hAnsi="Verdana"/>
          <w:sz w:val="17"/>
          <w:szCs w:val="17"/>
          <w:lang w:eastAsia="it-IT"/>
        </w:rPr>
        <w:instrText xml:space="preserve"> HYPERLINK "javascript:LinkReplacer.scroll('121')" </w:instrText>
      </w:r>
      <w:r w:rsidR="00DD6921" w:rsidRPr="00381CBB">
        <w:rPr>
          <w:rFonts w:ascii="Verdana" w:eastAsia="Times New Roman" w:hAnsi="Verdana"/>
          <w:sz w:val="17"/>
          <w:szCs w:val="17"/>
          <w:lang w:eastAsia="it-IT"/>
        </w:rPr>
        <w:fldChar w:fldCharType="separate"/>
      </w:r>
      <w:r w:rsidRPr="00381CBB">
        <w:rPr>
          <w:rFonts w:ascii="Verdana" w:eastAsia="Times New Roman" w:hAnsi="Verdana"/>
          <w:color w:val="FF0000"/>
          <w:sz w:val="14"/>
          <w:szCs w:val="14"/>
          <w:vertAlign w:val="superscript"/>
          <w:lang w:eastAsia="it-IT"/>
        </w:rPr>
        <w:t>[121]</w:t>
      </w:r>
      <w:r w:rsidR="00DD6921" w:rsidRPr="00381CBB">
        <w:rPr>
          <w:rFonts w:ascii="Verdana" w:eastAsia="Times New Roman" w:hAnsi="Verdana"/>
          <w:sz w:val="17"/>
          <w:szCs w:val="17"/>
          <w:lang w:eastAsia="it-IT"/>
        </w:rPr>
        <w:fldChar w:fldCharType="end"/>
      </w:r>
      <w:bookmarkEnd w:id="47"/>
    </w:p>
    <w:p w:rsidR="00965689" w:rsidRPr="00381CBB"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381CBB">
        <w:rPr>
          <w:rFonts w:ascii="Verdana" w:eastAsia="Times New Roman" w:hAnsi="Verdana"/>
          <w:sz w:val="17"/>
          <w:szCs w:val="17"/>
          <w:lang w:eastAsia="it-IT"/>
        </w:rPr>
        <w:t>5.  Relativamente alle attività e ai compiti di cui al comma 2, l'Agenzia esercita ogni competenza già attribuita in materia all'Ispettorato di vigilanza sulle concessionarie autostradali e ad altri uffici di Anas s.p.a. ovvero ad uffici di amministrazioni dello Stato, i quali sono conseguentemente soppressi a decorrere dal 1° gennaio 2012. Il personale degli uffici soppressi con rapporto di lavoro subordinato a tempo indeterminato, in servizio alla data di entrata in vigore del presente decreto, è trasferito all'Agenzia, per formarne il relativo ruolo organico. All'Agenzia sono altresì trasferite le risorse finanziarie previste per detto personale a legislazione vigente nello stato di previsione del Ministero delle infrastrutture, nonché le risorse di cui all'</w:t>
      </w:r>
      <w:hyperlink r:id="rId125" w:history="1">
        <w:r w:rsidRPr="00381CBB">
          <w:rPr>
            <w:rFonts w:ascii="Verdana" w:eastAsia="Times New Roman" w:hAnsi="Verdana"/>
            <w:color w:val="0000FF"/>
            <w:sz w:val="17"/>
            <w:szCs w:val="17"/>
            <w:lang w:eastAsia="it-IT"/>
          </w:rPr>
          <w:t>articolo 1, comma 1020, della legge n. 296 del 2006</w:t>
        </w:r>
      </w:hyperlink>
      <w:r w:rsidRPr="00381CBB">
        <w:rPr>
          <w:rFonts w:ascii="Verdana" w:eastAsia="Times New Roman" w:hAnsi="Verdana"/>
          <w:sz w:val="17"/>
          <w:szCs w:val="17"/>
          <w:lang w:eastAsia="it-IT"/>
        </w:rPr>
        <w:t>, già finalizzate, in via prioritaria, alla vigilanza sulle concessionarie autostradali nei limiti delle esigenze di copertura delle spese di funzionamento dell'Agenzia. Al personale trasferito si applica la disciplina dei contratti collettivi nazionali relativi al comparto Ministeri e dell'Area I della dirigenza. Il personale trasferito mantiene il trattamento economico fondamentale ed accessorio, limitatamente alle voci fisse e continuative, corrisposto al momento del trasferimento, nonché l'inquadramento previdenziale. Nel caso in cui il predetto trattamento economico risulti più elevato rispetto a quello previsto è attribuito per la differenza un assegno ad personam riassorbibile con i successivi miglioramenti economici a qualsiasi titolo conseguiti. Con decreto del Presidente del Consiglio dei Ministri su proposta del Ministro delle infrastrutture e dei trasporti, di concerto con il Ministro dell'economia e delle finanze ed il Ministro per la pubblica amministrazione e l'innovazione si procede alla individuazione delle unità di personale da trasferire all'Agenzia e alla riduzione delle dotazioni organiche e delle strutture delle amministrazioni interessate al trasferimento delle funzioni in misura corrispondente al personale effettivamente trasferito. Con lo stesso decreto è stabilita un'apposita tabella di corrispondenza tra le qualifiche e le posizioni economiche del personale assegnato all'Agenzia.</w:t>
      </w:r>
    </w:p>
    <w:p w:rsidR="00965689" w:rsidRPr="00381CBB"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381CBB">
        <w:rPr>
          <w:rFonts w:ascii="Verdana" w:eastAsia="Times New Roman" w:hAnsi="Verdana"/>
          <w:sz w:val="17"/>
          <w:szCs w:val="17"/>
          <w:lang w:eastAsia="it-IT"/>
        </w:rPr>
        <w:t>6.  Entro il 31 dicembre 2011 il Ministero delle infrastrutture e dei trasporti e Anas s.p.a. predispongono lo schema di convenzione che, successivamente al 1° gennaio 2012, l'Agenzia di cui al comma 1 sottoscrive con Anas s.p.a. in funzione delle modificazioni conseguenti alle disposizioni di cui ai commi da 1 a 5, da approvarsi con decreto del Ministro delle infrastrutture e dei trasporti, di concerto con il Ministro dell'economia e delle finanze.</w:t>
      </w:r>
    </w:p>
    <w:p w:rsidR="00965689" w:rsidRPr="00381CBB"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381CBB">
        <w:rPr>
          <w:rFonts w:ascii="Verdana" w:eastAsia="Times New Roman" w:hAnsi="Verdana"/>
          <w:sz w:val="17"/>
          <w:szCs w:val="17"/>
          <w:lang w:eastAsia="it-IT"/>
        </w:rPr>
        <w:t xml:space="preserve">7.  A decorrere dal 1° gennaio 2012, ANAS S.p.a. trasferisce a Fintecna S.p.a. al valore netto contabile risultante al momento della cessione tutte le partecipazioni detenute da ANAS S.p.a. anche in società regionali; la cessione è esente da imposte dirette, indirette e da tasse. </w:t>
      </w:r>
      <w:bookmarkStart w:id="48" w:name="119up"/>
      <w:r w:rsidR="00DD6921" w:rsidRPr="00381CBB">
        <w:rPr>
          <w:rFonts w:ascii="Verdana" w:eastAsia="Times New Roman" w:hAnsi="Verdana"/>
          <w:sz w:val="17"/>
          <w:szCs w:val="17"/>
          <w:lang w:eastAsia="it-IT"/>
        </w:rPr>
        <w:fldChar w:fldCharType="begin"/>
      </w:r>
      <w:r w:rsidRPr="00381CBB">
        <w:rPr>
          <w:rFonts w:ascii="Verdana" w:eastAsia="Times New Roman" w:hAnsi="Verdana"/>
          <w:sz w:val="17"/>
          <w:szCs w:val="17"/>
          <w:lang w:eastAsia="it-IT"/>
        </w:rPr>
        <w:instrText xml:space="preserve"> HYPERLINK "javascript:LinkReplacer.scroll('119')" </w:instrText>
      </w:r>
      <w:r w:rsidR="00DD6921" w:rsidRPr="00381CBB">
        <w:rPr>
          <w:rFonts w:ascii="Verdana" w:eastAsia="Times New Roman" w:hAnsi="Verdana"/>
          <w:sz w:val="17"/>
          <w:szCs w:val="17"/>
          <w:lang w:eastAsia="it-IT"/>
        </w:rPr>
        <w:fldChar w:fldCharType="separate"/>
      </w:r>
      <w:r w:rsidRPr="00381CBB">
        <w:rPr>
          <w:rFonts w:ascii="Verdana" w:eastAsia="Times New Roman" w:hAnsi="Verdana"/>
          <w:color w:val="FF0000"/>
          <w:sz w:val="14"/>
          <w:szCs w:val="14"/>
          <w:vertAlign w:val="superscript"/>
          <w:lang w:eastAsia="it-IT"/>
        </w:rPr>
        <w:t>[119]</w:t>
      </w:r>
      <w:r w:rsidR="00DD6921" w:rsidRPr="00381CBB">
        <w:rPr>
          <w:rFonts w:ascii="Verdana" w:eastAsia="Times New Roman" w:hAnsi="Verdana"/>
          <w:sz w:val="17"/>
          <w:szCs w:val="17"/>
          <w:lang w:eastAsia="it-IT"/>
        </w:rPr>
        <w:fldChar w:fldCharType="end"/>
      </w:r>
      <w:bookmarkEnd w:id="48"/>
    </w:p>
    <w:p w:rsidR="00965689" w:rsidRPr="00381CBB"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381CBB">
        <w:rPr>
          <w:rFonts w:ascii="Verdana" w:eastAsia="Times New Roman" w:hAnsi="Verdana"/>
          <w:sz w:val="17"/>
          <w:szCs w:val="17"/>
          <w:lang w:eastAsia="it-IT"/>
        </w:rPr>
        <w:t xml:space="preserve">7-bis.  La cessione di cui al comma 7 è realizzata dalle società Fintecna Spa e ANAS Spa al valore netto contabile risultante al momento della cessione ovvero, qualora Fintecna Spa lo richieda, al valore risultante da una perizia effettuata da un collegio di tre esperti, due dei quali nominati rispettivamente dalle due società e il terzo, in qualità di presidente, congiuntamente dalle stesse, con oneri a carico della società richiedente. </w:t>
      </w:r>
      <w:bookmarkStart w:id="49" w:name="120up"/>
      <w:r w:rsidR="00DD6921" w:rsidRPr="00381CBB">
        <w:rPr>
          <w:rFonts w:ascii="Verdana" w:eastAsia="Times New Roman" w:hAnsi="Verdana"/>
          <w:sz w:val="17"/>
          <w:szCs w:val="17"/>
          <w:lang w:eastAsia="it-IT"/>
        </w:rPr>
        <w:fldChar w:fldCharType="begin"/>
      </w:r>
      <w:r w:rsidRPr="00381CBB">
        <w:rPr>
          <w:rFonts w:ascii="Verdana" w:eastAsia="Times New Roman" w:hAnsi="Verdana"/>
          <w:sz w:val="17"/>
          <w:szCs w:val="17"/>
          <w:lang w:eastAsia="it-IT"/>
        </w:rPr>
        <w:instrText xml:space="preserve"> HYPERLINK "javascript:LinkReplacer.scroll('120')" </w:instrText>
      </w:r>
      <w:r w:rsidR="00DD6921" w:rsidRPr="00381CBB">
        <w:rPr>
          <w:rFonts w:ascii="Verdana" w:eastAsia="Times New Roman" w:hAnsi="Verdana"/>
          <w:sz w:val="17"/>
          <w:szCs w:val="17"/>
          <w:lang w:eastAsia="it-IT"/>
        </w:rPr>
        <w:fldChar w:fldCharType="separate"/>
      </w:r>
      <w:r w:rsidRPr="00381CBB">
        <w:rPr>
          <w:rFonts w:ascii="Verdana" w:eastAsia="Times New Roman" w:hAnsi="Verdana"/>
          <w:color w:val="FF0000"/>
          <w:sz w:val="14"/>
          <w:szCs w:val="14"/>
          <w:vertAlign w:val="superscript"/>
          <w:lang w:eastAsia="it-IT"/>
        </w:rPr>
        <w:t>[120]</w:t>
      </w:r>
      <w:r w:rsidR="00DD6921" w:rsidRPr="00381CBB">
        <w:rPr>
          <w:rFonts w:ascii="Verdana" w:eastAsia="Times New Roman" w:hAnsi="Verdana"/>
          <w:sz w:val="17"/>
          <w:szCs w:val="17"/>
          <w:lang w:eastAsia="it-IT"/>
        </w:rPr>
        <w:fldChar w:fldCharType="end"/>
      </w:r>
      <w:bookmarkEnd w:id="49"/>
    </w:p>
    <w:p w:rsidR="00965689" w:rsidRPr="00381CBB"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381CBB">
        <w:rPr>
          <w:rFonts w:ascii="Verdana" w:eastAsia="Times New Roman" w:hAnsi="Verdana"/>
          <w:sz w:val="17"/>
          <w:szCs w:val="17"/>
          <w:lang w:eastAsia="it-IT"/>
        </w:rPr>
        <w:t xml:space="preserve">8.  Entro quindici giorni dalla data di entrata in vigore del presente decreto, in deroga a quanto previsto dallo statuto di Anas s.p.a., nonché dalle disposizioni in materia contenute nel codice civile, con decreto del Ministro dell'economia e delle finanze, di concerto con il Ministro delle infrastrutture e dei trasporti, si provvede alla nomina di un amministratore unico della suddetta società, al quale sono conferiti i più ampi poteri di amministrazione ordinaria e straordinaria ivi incluse tutte le attività occorrenti per la individuazione delle risorse umane, finanziarie e strumentali di Anas s.p.a. che confluiscono, a decorrere dal 1° gennaio 2012, nell'Agenzia di cui al comma 1. Il consiglio di amministrazione di Anas S.p.A. in carica alla data di entrata in vigore del presente decreto decade con effetto dalla data di adozione del citato decreto del Ministro dell'economia e delle finanze. La revoca disposta ai sensi del presente comma integra gli estremi della giusta causa di cui </w:t>
      </w:r>
      <w:hyperlink r:id="rId126" w:history="1">
        <w:r w:rsidRPr="00381CBB">
          <w:rPr>
            <w:rFonts w:ascii="Verdana" w:eastAsia="Times New Roman" w:hAnsi="Verdana"/>
            <w:color w:val="0000FF"/>
            <w:sz w:val="17"/>
            <w:szCs w:val="17"/>
            <w:lang w:eastAsia="it-IT"/>
          </w:rPr>
          <w:t>all'articolo 2383, terzo comma, del codice civile</w:t>
        </w:r>
      </w:hyperlink>
      <w:r w:rsidRPr="00381CBB">
        <w:rPr>
          <w:rFonts w:ascii="Verdana" w:eastAsia="Times New Roman" w:hAnsi="Verdana"/>
          <w:sz w:val="17"/>
          <w:szCs w:val="17"/>
          <w:lang w:eastAsia="it-IT"/>
        </w:rPr>
        <w:t xml:space="preserve"> e non comporta, pertanto, il diritto dei componenti revocati al risarcimento di cui alla medesima disposizione.</w:t>
      </w:r>
    </w:p>
    <w:p w:rsidR="00965689" w:rsidRPr="00381CBB"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381CBB">
        <w:rPr>
          <w:rFonts w:ascii="Verdana" w:eastAsia="Times New Roman" w:hAnsi="Verdana"/>
          <w:sz w:val="17"/>
          <w:szCs w:val="17"/>
          <w:lang w:eastAsia="it-IT"/>
        </w:rPr>
        <w:t>9.  L'amministratore unico provvede altresì alla riorganizzazione delle residue risorse di Anas s.p.a. nonché alla predisposizione del nuovo statuto della società che, entro il 1° gennaio 2012, è approvato con decreto del Ministro dell'economia e delle finanze, di concerto con il Ministro delle infrastrutture e dei trasporti. Entro 30 giorni dall'emanazione del decreto di approvazione dello statuto, viene convocata l'assemblea di Anas s.p.a. per la ricostituzione del consiglio di amministrazione. Il nuovo statuto di Anas s.p.a. prevede i requisiti necessari per stabilire forme di controllo analogo del Ministero dell'economia e delle finanze e del Ministero delle infrastrutture e dei trasporti sulla società, al fine di assicurare la funzione di organo in house dell'amministrazione.</w:t>
      </w:r>
    </w:p>
    <w:p w:rsidR="00965689" w:rsidRPr="00381CBB"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381CBB">
        <w:rPr>
          <w:rFonts w:ascii="Verdana" w:eastAsia="Times New Roman" w:hAnsi="Verdana"/>
          <w:sz w:val="17"/>
          <w:szCs w:val="17"/>
          <w:lang w:eastAsia="it-IT"/>
        </w:rPr>
        <w:t>10.  L'</w:t>
      </w:r>
      <w:hyperlink r:id="rId127" w:history="1">
        <w:r w:rsidRPr="00381CBB">
          <w:rPr>
            <w:rFonts w:ascii="Verdana" w:eastAsia="Times New Roman" w:hAnsi="Verdana"/>
            <w:color w:val="0000FF"/>
            <w:sz w:val="17"/>
            <w:szCs w:val="17"/>
            <w:lang w:eastAsia="it-IT"/>
          </w:rPr>
          <w:t>articolo 1, comma 1023, della legge 27 dicembre 2006, n. 296</w:t>
        </w:r>
      </w:hyperlink>
      <w:r w:rsidRPr="00381CBB">
        <w:rPr>
          <w:rFonts w:ascii="Verdana" w:eastAsia="Times New Roman" w:hAnsi="Verdana"/>
          <w:sz w:val="17"/>
          <w:szCs w:val="17"/>
          <w:lang w:eastAsia="it-IT"/>
        </w:rPr>
        <w:t>, è abrogato.</w:t>
      </w:r>
    </w:p>
    <w:p w:rsidR="00965689" w:rsidRPr="00381CBB" w:rsidRDefault="00965689" w:rsidP="00EB5D53">
      <w:pPr>
        <w:spacing w:before="100" w:beforeAutospacing="1" w:after="100" w:afterAutospacing="1" w:line="240" w:lineRule="auto"/>
        <w:jc w:val="both"/>
        <w:rPr>
          <w:rFonts w:ascii="Verdana" w:eastAsia="Times New Roman" w:hAnsi="Verdana"/>
          <w:sz w:val="17"/>
          <w:szCs w:val="17"/>
          <w:lang w:eastAsia="it-IT"/>
        </w:rPr>
      </w:pPr>
      <w:r w:rsidRPr="00381CBB">
        <w:rPr>
          <w:rFonts w:ascii="Verdana" w:eastAsia="Times New Roman" w:hAnsi="Verdana"/>
          <w:sz w:val="17"/>
          <w:szCs w:val="17"/>
          <w:lang w:eastAsia="it-IT"/>
        </w:rPr>
        <w:t>10-bis.  Il comma 12 dell'</w:t>
      </w:r>
      <w:hyperlink r:id="rId128" w:history="1">
        <w:r w:rsidRPr="00381CBB">
          <w:rPr>
            <w:rFonts w:ascii="Verdana" w:eastAsia="Times New Roman" w:hAnsi="Verdana"/>
            <w:color w:val="0000FF"/>
            <w:sz w:val="17"/>
            <w:szCs w:val="17"/>
            <w:lang w:eastAsia="it-IT"/>
          </w:rPr>
          <w:t>articolo 23 del decreto legislativo 30 aprile 1992, n. 285</w:t>
        </w:r>
      </w:hyperlink>
      <w:r w:rsidRPr="00381CBB">
        <w:rPr>
          <w:rFonts w:ascii="Verdana" w:eastAsia="Times New Roman" w:hAnsi="Verdana"/>
          <w:sz w:val="17"/>
          <w:szCs w:val="17"/>
          <w:lang w:eastAsia="it-IT"/>
        </w:rPr>
        <w:t>, è sostituito dal seguente:</w:t>
      </w:r>
      <w:r w:rsidRPr="00381CBB">
        <w:rPr>
          <w:rFonts w:ascii="Verdana" w:eastAsia="Times New Roman" w:hAnsi="Verdana"/>
          <w:sz w:val="17"/>
          <w:szCs w:val="17"/>
          <w:lang w:eastAsia="it-IT"/>
        </w:rPr>
        <w:br/>
        <w:t xml:space="preserve">«12. Chiunque non osserva le prescrizioni indicate nelle autorizzazioni previste dal presente articolo è soggetto alla sanzione amministrativa del pagamento di una somma da euro 1.376,55 a euro 13.765,50 in via solidale con il soggetto pubblicizzato». </w:t>
      </w:r>
      <w:bookmarkStart w:id="50" w:name="118up"/>
      <w:r w:rsidR="00DD6921" w:rsidRPr="00381CBB">
        <w:rPr>
          <w:rFonts w:ascii="Verdana" w:eastAsia="Times New Roman" w:hAnsi="Verdana"/>
          <w:sz w:val="17"/>
          <w:szCs w:val="17"/>
          <w:lang w:eastAsia="it-IT"/>
        </w:rPr>
        <w:fldChar w:fldCharType="begin"/>
      </w:r>
      <w:r w:rsidRPr="00381CBB">
        <w:rPr>
          <w:rFonts w:ascii="Verdana" w:eastAsia="Times New Roman" w:hAnsi="Verdana"/>
          <w:sz w:val="17"/>
          <w:szCs w:val="17"/>
          <w:lang w:eastAsia="it-IT"/>
        </w:rPr>
        <w:instrText xml:space="preserve"> HYPERLINK "javascript:LinkReplacer.scroll('118')" </w:instrText>
      </w:r>
      <w:r w:rsidR="00DD6921" w:rsidRPr="00381CBB">
        <w:rPr>
          <w:rFonts w:ascii="Verdana" w:eastAsia="Times New Roman" w:hAnsi="Verdana"/>
          <w:sz w:val="17"/>
          <w:szCs w:val="17"/>
          <w:lang w:eastAsia="it-IT"/>
        </w:rPr>
        <w:fldChar w:fldCharType="separate"/>
      </w:r>
      <w:r w:rsidRPr="00381CBB">
        <w:rPr>
          <w:rFonts w:ascii="Verdana" w:eastAsia="Times New Roman" w:hAnsi="Verdana"/>
          <w:color w:val="FF0000"/>
          <w:sz w:val="14"/>
          <w:szCs w:val="14"/>
          <w:vertAlign w:val="superscript"/>
          <w:lang w:eastAsia="it-IT"/>
        </w:rPr>
        <w:t>[118]</w:t>
      </w:r>
      <w:r w:rsidR="00DD6921" w:rsidRPr="00381CBB">
        <w:rPr>
          <w:rFonts w:ascii="Verdana" w:eastAsia="Times New Roman" w:hAnsi="Verdana"/>
          <w:sz w:val="17"/>
          <w:szCs w:val="17"/>
          <w:lang w:eastAsia="it-IT"/>
        </w:rPr>
        <w:fldChar w:fldCharType="end"/>
      </w:r>
      <w:bookmarkEnd w:id="50"/>
    </w:p>
    <w:p w:rsidR="00965689" w:rsidRPr="00381CBB" w:rsidRDefault="00DD6921" w:rsidP="00EB5D53">
      <w:pPr>
        <w:spacing w:after="0" w:line="240" w:lineRule="auto"/>
        <w:rPr>
          <w:rFonts w:ascii="Verdana" w:eastAsia="Times New Roman" w:hAnsi="Verdana"/>
          <w:sz w:val="17"/>
          <w:szCs w:val="17"/>
          <w:lang w:eastAsia="it-IT"/>
        </w:rPr>
      </w:pPr>
      <w:r w:rsidRPr="00DD6921">
        <w:rPr>
          <w:rFonts w:ascii="Verdana" w:eastAsia="Times New Roman" w:hAnsi="Verdana"/>
          <w:sz w:val="17"/>
          <w:szCs w:val="17"/>
          <w:lang w:eastAsia="it-IT"/>
        </w:rPr>
        <w:pict>
          <v:rect id="_x0000_i1030" style="width:0;height:1.5pt" o:hrstd="t" o:hr="t" fillcolor="#aca899" stroked="f"/>
        </w:pict>
      </w:r>
    </w:p>
    <w:p w:rsidR="00965689" w:rsidRPr="00381CBB" w:rsidRDefault="00965689" w:rsidP="00EB5D53">
      <w:pPr>
        <w:spacing w:before="100" w:beforeAutospacing="1" w:after="100" w:afterAutospacing="1" w:line="240" w:lineRule="auto"/>
        <w:rPr>
          <w:rFonts w:ascii="Verdana" w:eastAsia="Times New Roman" w:hAnsi="Verdana"/>
          <w:sz w:val="17"/>
          <w:szCs w:val="17"/>
          <w:lang w:eastAsia="it-IT"/>
        </w:rPr>
      </w:pPr>
      <w:r w:rsidRPr="00381CBB">
        <w:rPr>
          <w:rFonts w:ascii="Verdana" w:eastAsia="Times New Roman" w:hAnsi="Verdana"/>
          <w:sz w:val="17"/>
          <w:szCs w:val="17"/>
          <w:lang w:eastAsia="it-IT"/>
        </w:rPr>
        <w:t>Note:</w:t>
      </w:r>
    </w:p>
    <w:bookmarkStart w:id="51" w:name="116"/>
    <w:p w:rsidR="00965689" w:rsidRPr="00381CBB" w:rsidRDefault="00DD6921" w:rsidP="00EB5D53">
      <w:pPr>
        <w:spacing w:before="100" w:beforeAutospacing="1" w:after="100" w:afterAutospacing="1" w:line="240" w:lineRule="auto"/>
        <w:jc w:val="both"/>
        <w:rPr>
          <w:rFonts w:ascii="Verdana" w:eastAsia="Times New Roman" w:hAnsi="Verdana"/>
          <w:sz w:val="17"/>
          <w:szCs w:val="17"/>
          <w:lang w:eastAsia="it-IT"/>
        </w:rPr>
      </w:pPr>
      <w:r w:rsidRPr="00381CBB">
        <w:rPr>
          <w:rFonts w:ascii="Verdana" w:eastAsia="Times New Roman" w:hAnsi="Verdana"/>
          <w:sz w:val="17"/>
          <w:szCs w:val="17"/>
          <w:lang w:eastAsia="it-IT"/>
        </w:rPr>
        <w:fldChar w:fldCharType="begin"/>
      </w:r>
      <w:r w:rsidR="00965689" w:rsidRPr="00381CBB">
        <w:rPr>
          <w:rFonts w:ascii="Verdana" w:eastAsia="Times New Roman" w:hAnsi="Verdana"/>
          <w:sz w:val="17"/>
          <w:szCs w:val="17"/>
          <w:lang w:eastAsia="it-IT"/>
        </w:rPr>
        <w:instrText xml:space="preserve"> HYPERLINK "javascript:LinkReplacer.scroll('116up')" </w:instrText>
      </w:r>
      <w:r w:rsidRPr="00381CBB">
        <w:rPr>
          <w:rFonts w:ascii="Verdana" w:eastAsia="Times New Roman" w:hAnsi="Verdana"/>
          <w:sz w:val="17"/>
          <w:szCs w:val="17"/>
          <w:lang w:eastAsia="it-IT"/>
        </w:rPr>
        <w:fldChar w:fldCharType="separate"/>
      </w:r>
      <w:r w:rsidR="00965689" w:rsidRPr="00381CBB">
        <w:rPr>
          <w:rFonts w:ascii="Verdana" w:eastAsia="Times New Roman" w:hAnsi="Verdana"/>
          <w:color w:val="FF0000"/>
          <w:sz w:val="17"/>
          <w:szCs w:val="17"/>
          <w:lang w:eastAsia="it-IT"/>
        </w:rPr>
        <w:t>[116]</w:t>
      </w:r>
      <w:r w:rsidRPr="00381CBB">
        <w:rPr>
          <w:rFonts w:ascii="Verdana" w:eastAsia="Times New Roman" w:hAnsi="Verdana"/>
          <w:sz w:val="17"/>
          <w:szCs w:val="17"/>
          <w:lang w:eastAsia="it-IT"/>
        </w:rPr>
        <w:fldChar w:fldCharType="end"/>
      </w:r>
      <w:bookmarkEnd w:id="51"/>
      <w:r w:rsidR="00965689" w:rsidRPr="00381CBB">
        <w:rPr>
          <w:rFonts w:ascii="Verdana" w:eastAsia="Times New Roman" w:hAnsi="Verdana"/>
          <w:sz w:val="17"/>
          <w:szCs w:val="17"/>
          <w:lang w:eastAsia="it-IT"/>
        </w:rPr>
        <w:t xml:space="preserve"> Numero così modificato dalla </w:t>
      </w:r>
      <w:hyperlink r:id="rId129" w:history="1">
        <w:r w:rsidR="00965689" w:rsidRPr="00381CBB">
          <w:rPr>
            <w:rFonts w:ascii="Verdana" w:eastAsia="Times New Roman" w:hAnsi="Verdana"/>
            <w:color w:val="0000FF"/>
            <w:sz w:val="17"/>
            <w:szCs w:val="17"/>
            <w:lang w:eastAsia="it-IT"/>
          </w:rPr>
          <w:t>legge di conversione 15 luglio 2011, n. 111</w:t>
        </w:r>
      </w:hyperlink>
      <w:r w:rsidR="00965689" w:rsidRPr="00381CBB">
        <w:rPr>
          <w:rFonts w:ascii="Verdana" w:eastAsia="Times New Roman" w:hAnsi="Verdana"/>
          <w:sz w:val="17"/>
          <w:szCs w:val="17"/>
          <w:lang w:eastAsia="it-IT"/>
        </w:rPr>
        <w:t>.</w:t>
      </w:r>
    </w:p>
    <w:bookmarkStart w:id="52" w:name="117"/>
    <w:p w:rsidR="00965689" w:rsidRPr="00381CBB" w:rsidRDefault="00DD6921" w:rsidP="00EB5D53">
      <w:pPr>
        <w:spacing w:before="100" w:beforeAutospacing="1" w:after="100" w:afterAutospacing="1" w:line="240" w:lineRule="auto"/>
        <w:jc w:val="both"/>
        <w:rPr>
          <w:rFonts w:ascii="Verdana" w:eastAsia="Times New Roman" w:hAnsi="Verdana"/>
          <w:sz w:val="17"/>
          <w:szCs w:val="17"/>
          <w:lang w:eastAsia="it-IT"/>
        </w:rPr>
      </w:pPr>
      <w:r w:rsidRPr="00381CBB">
        <w:rPr>
          <w:rFonts w:ascii="Verdana" w:eastAsia="Times New Roman" w:hAnsi="Verdana"/>
          <w:sz w:val="17"/>
          <w:szCs w:val="17"/>
          <w:lang w:eastAsia="it-IT"/>
        </w:rPr>
        <w:fldChar w:fldCharType="begin"/>
      </w:r>
      <w:r w:rsidR="00965689" w:rsidRPr="00381CBB">
        <w:rPr>
          <w:rFonts w:ascii="Verdana" w:eastAsia="Times New Roman" w:hAnsi="Verdana"/>
          <w:sz w:val="17"/>
          <w:szCs w:val="17"/>
          <w:lang w:eastAsia="it-IT"/>
        </w:rPr>
        <w:instrText xml:space="preserve"> HYPERLINK "javascript:LinkReplacer.scroll('117up')" </w:instrText>
      </w:r>
      <w:r w:rsidRPr="00381CBB">
        <w:rPr>
          <w:rFonts w:ascii="Verdana" w:eastAsia="Times New Roman" w:hAnsi="Verdana"/>
          <w:sz w:val="17"/>
          <w:szCs w:val="17"/>
          <w:lang w:eastAsia="it-IT"/>
        </w:rPr>
        <w:fldChar w:fldCharType="separate"/>
      </w:r>
      <w:r w:rsidR="00965689" w:rsidRPr="00381CBB">
        <w:rPr>
          <w:rFonts w:ascii="Verdana" w:eastAsia="Times New Roman" w:hAnsi="Verdana"/>
          <w:color w:val="FF0000"/>
          <w:sz w:val="17"/>
          <w:szCs w:val="17"/>
          <w:lang w:eastAsia="it-IT"/>
        </w:rPr>
        <w:t>[117]</w:t>
      </w:r>
      <w:r w:rsidRPr="00381CBB">
        <w:rPr>
          <w:rFonts w:ascii="Verdana" w:eastAsia="Times New Roman" w:hAnsi="Verdana"/>
          <w:sz w:val="17"/>
          <w:szCs w:val="17"/>
          <w:lang w:eastAsia="it-IT"/>
        </w:rPr>
        <w:fldChar w:fldCharType="end"/>
      </w:r>
      <w:bookmarkEnd w:id="52"/>
      <w:r w:rsidR="00965689" w:rsidRPr="00381CBB">
        <w:rPr>
          <w:rFonts w:ascii="Verdana" w:eastAsia="Times New Roman" w:hAnsi="Verdana"/>
          <w:sz w:val="17"/>
          <w:szCs w:val="17"/>
          <w:lang w:eastAsia="it-IT"/>
        </w:rPr>
        <w:t xml:space="preserve"> Lettera così modificata dalla </w:t>
      </w:r>
      <w:hyperlink r:id="rId130" w:history="1">
        <w:r w:rsidR="00965689" w:rsidRPr="00381CBB">
          <w:rPr>
            <w:rFonts w:ascii="Verdana" w:eastAsia="Times New Roman" w:hAnsi="Verdana"/>
            <w:color w:val="0000FF"/>
            <w:sz w:val="17"/>
            <w:szCs w:val="17"/>
            <w:lang w:eastAsia="it-IT"/>
          </w:rPr>
          <w:t>legge di conversione 15 luglio 2011, n. 111</w:t>
        </w:r>
      </w:hyperlink>
      <w:r w:rsidR="00965689" w:rsidRPr="00381CBB">
        <w:rPr>
          <w:rFonts w:ascii="Verdana" w:eastAsia="Times New Roman" w:hAnsi="Verdana"/>
          <w:sz w:val="17"/>
          <w:szCs w:val="17"/>
          <w:lang w:eastAsia="it-IT"/>
        </w:rPr>
        <w:t>.</w:t>
      </w:r>
    </w:p>
    <w:bookmarkStart w:id="53" w:name="118"/>
    <w:p w:rsidR="00965689" w:rsidRPr="00381CBB" w:rsidRDefault="00DD6921" w:rsidP="00EB5D53">
      <w:pPr>
        <w:spacing w:before="100" w:beforeAutospacing="1" w:after="100" w:afterAutospacing="1" w:line="240" w:lineRule="auto"/>
        <w:jc w:val="both"/>
        <w:rPr>
          <w:rFonts w:ascii="Verdana" w:eastAsia="Times New Roman" w:hAnsi="Verdana"/>
          <w:sz w:val="17"/>
          <w:szCs w:val="17"/>
          <w:lang w:eastAsia="it-IT"/>
        </w:rPr>
      </w:pPr>
      <w:r w:rsidRPr="00381CBB">
        <w:rPr>
          <w:rFonts w:ascii="Verdana" w:eastAsia="Times New Roman" w:hAnsi="Verdana"/>
          <w:sz w:val="17"/>
          <w:szCs w:val="17"/>
          <w:lang w:eastAsia="it-IT"/>
        </w:rPr>
        <w:fldChar w:fldCharType="begin"/>
      </w:r>
      <w:r w:rsidR="00965689" w:rsidRPr="00381CBB">
        <w:rPr>
          <w:rFonts w:ascii="Verdana" w:eastAsia="Times New Roman" w:hAnsi="Verdana"/>
          <w:sz w:val="17"/>
          <w:szCs w:val="17"/>
          <w:lang w:eastAsia="it-IT"/>
        </w:rPr>
        <w:instrText xml:space="preserve"> HYPERLINK "javascript:LinkReplacer.scroll('118up')" </w:instrText>
      </w:r>
      <w:r w:rsidRPr="00381CBB">
        <w:rPr>
          <w:rFonts w:ascii="Verdana" w:eastAsia="Times New Roman" w:hAnsi="Verdana"/>
          <w:sz w:val="17"/>
          <w:szCs w:val="17"/>
          <w:lang w:eastAsia="it-IT"/>
        </w:rPr>
        <w:fldChar w:fldCharType="separate"/>
      </w:r>
      <w:r w:rsidR="00965689" w:rsidRPr="00381CBB">
        <w:rPr>
          <w:rFonts w:ascii="Verdana" w:eastAsia="Times New Roman" w:hAnsi="Verdana"/>
          <w:color w:val="FF0000"/>
          <w:sz w:val="17"/>
          <w:szCs w:val="17"/>
          <w:lang w:eastAsia="it-IT"/>
        </w:rPr>
        <w:t>[118]</w:t>
      </w:r>
      <w:r w:rsidRPr="00381CBB">
        <w:rPr>
          <w:rFonts w:ascii="Verdana" w:eastAsia="Times New Roman" w:hAnsi="Verdana"/>
          <w:sz w:val="17"/>
          <w:szCs w:val="17"/>
          <w:lang w:eastAsia="it-IT"/>
        </w:rPr>
        <w:fldChar w:fldCharType="end"/>
      </w:r>
      <w:bookmarkEnd w:id="53"/>
      <w:r w:rsidR="00965689" w:rsidRPr="00381CBB">
        <w:rPr>
          <w:rFonts w:ascii="Verdana" w:eastAsia="Times New Roman" w:hAnsi="Verdana"/>
          <w:sz w:val="17"/>
          <w:szCs w:val="17"/>
          <w:lang w:eastAsia="it-IT"/>
        </w:rPr>
        <w:t xml:space="preserve"> Comma aggiunto dalla </w:t>
      </w:r>
      <w:hyperlink r:id="rId131" w:history="1">
        <w:r w:rsidR="00965689" w:rsidRPr="00381CBB">
          <w:rPr>
            <w:rFonts w:ascii="Verdana" w:eastAsia="Times New Roman" w:hAnsi="Verdana"/>
            <w:color w:val="0000FF"/>
            <w:sz w:val="17"/>
            <w:szCs w:val="17"/>
            <w:lang w:eastAsia="it-IT"/>
          </w:rPr>
          <w:t>legge di conversione 15 luglio 2011, n. 111</w:t>
        </w:r>
      </w:hyperlink>
      <w:r w:rsidR="00965689" w:rsidRPr="00381CBB">
        <w:rPr>
          <w:rFonts w:ascii="Verdana" w:eastAsia="Times New Roman" w:hAnsi="Verdana"/>
          <w:sz w:val="17"/>
          <w:szCs w:val="17"/>
          <w:lang w:eastAsia="it-IT"/>
        </w:rPr>
        <w:t>.</w:t>
      </w:r>
    </w:p>
    <w:bookmarkStart w:id="54" w:name="119"/>
    <w:p w:rsidR="00965689" w:rsidRPr="00381CBB" w:rsidRDefault="00DD6921" w:rsidP="00EB5D53">
      <w:pPr>
        <w:spacing w:before="100" w:beforeAutospacing="1" w:after="100" w:afterAutospacing="1" w:line="240" w:lineRule="auto"/>
        <w:jc w:val="both"/>
        <w:rPr>
          <w:rFonts w:ascii="Verdana" w:eastAsia="Times New Roman" w:hAnsi="Verdana"/>
          <w:sz w:val="17"/>
          <w:szCs w:val="17"/>
          <w:lang w:eastAsia="it-IT"/>
        </w:rPr>
      </w:pPr>
      <w:r w:rsidRPr="00381CBB">
        <w:rPr>
          <w:rFonts w:ascii="Verdana" w:eastAsia="Times New Roman" w:hAnsi="Verdana"/>
          <w:sz w:val="17"/>
          <w:szCs w:val="17"/>
          <w:lang w:eastAsia="it-IT"/>
        </w:rPr>
        <w:fldChar w:fldCharType="begin"/>
      </w:r>
      <w:r w:rsidR="00965689" w:rsidRPr="00381CBB">
        <w:rPr>
          <w:rFonts w:ascii="Verdana" w:eastAsia="Times New Roman" w:hAnsi="Verdana"/>
          <w:sz w:val="17"/>
          <w:szCs w:val="17"/>
          <w:lang w:eastAsia="it-IT"/>
        </w:rPr>
        <w:instrText xml:space="preserve"> HYPERLINK "javascript:LinkReplacer.scroll('119up')" </w:instrText>
      </w:r>
      <w:r w:rsidRPr="00381CBB">
        <w:rPr>
          <w:rFonts w:ascii="Verdana" w:eastAsia="Times New Roman" w:hAnsi="Verdana"/>
          <w:sz w:val="17"/>
          <w:szCs w:val="17"/>
          <w:lang w:eastAsia="it-IT"/>
        </w:rPr>
        <w:fldChar w:fldCharType="separate"/>
      </w:r>
      <w:r w:rsidR="00965689" w:rsidRPr="00381CBB">
        <w:rPr>
          <w:rFonts w:ascii="Verdana" w:eastAsia="Times New Roman" w:hAnsi="Verdana"/>
          <w:color w:val="FF0000"/>
          <w:sz w:val="17"/>
          <w:szCs w:val="17"/>
          <w:lang w:eastAsia="it-IT"/>
        </w:rPr>
        <w:t>[119]</w:t>
      </w:r>
      <w:r w:rsidRPr="00381CBB">
        <w:rPr>
          <w:rFonts w:ascii="Verdana" w:eastAsia="Times New Roman" w:hAnsi="Verdana"/>
          <w:sz w:val="17"/>
          <w:szCs w:val="17"/>
          <w:lang w:eastAsia="it-IT"/>
        </w:rPr>
        <w:fldChar w:fldCharType="end"/>
      </w:r>
      <w:bookmarkEnd w:id="54"/>
      <w:r w:rsidR="00965689" w:rsidRPr="00381CBB">
        <w:rPr>
          <w:rFonts w:ascii="Verdana" w:eastAsia="Times New Roman" w:hAnsi="Verdana"/>
          <w:sz w:val="17"/>
          <w:szCs w:val="17"/>
          <w:lang w:eastAsia="it-IT"/>
        </w:rPr>
        <w:t> Comma così sostituito dall'</w:t>
      </w:r>
      <w:hyperlink r:id="rId132" w:history="1">
        <w:r w:rsidR="00965689" w:rsidRPr="00381CBB">
          <w:rPr>
            <w:rFonts w:ascii="Verdana" w:eastAsia="Times New Roman" w:hAnsi="Verdana"/>
            <w:color w:val="0000FF"/>
            <w:sz w:val="17"/>
            <w:szCs w:val="17"/>
            <w:lang w:eastAsia="it-IT"/>
          </w:rPr>
          <w:t>art. 20, comma 1, L. 12 novembre 2011, n. 183</w:t>
        </w:r>
      </w:hyperlink>
      <w:r w:rsidR="00965689" w:rsidRPr="00381CBB">
        <w:rPr>
          <w:rFonts w:ascii="Verdana" w:eastAsia="Times New Roman" w:hAnsi="Verdana"/>
          <w:sz w:val="17"/>
          <w:szCs w:val="17"/>
          <w:lang w:eastAsia="it-IT"/>
        </w:rPr>
        <w:t>, a decorrere dal 1° gennaio 2012.</w:t>
      </w:r>
    </w:p>
    <w:p w:rsidR="00965689" w:rsidRPr="00381CBB" w:rsidRDefault="00965689" w:rsidP="00EB5D53">
      <w:pPr>
        <w:spacing w:before="100" w:beforeAutospacing="1" w:after="100" w:afterAutospacing="1" w:line="240" w:lineRule="auto"/>
        <w:rPr>
          <w:rFonts w:ascii="Verdana" w:eastAsia="Times New Roman" w:hAnsi="Verdana"/>
          <w:sz w:val="17"/>
          <w:szCs w:val="17"/>
          <w:lang w:eastAsia="it-IT"/>
        </w:rPr>
      </w:pPr>
      <w:r w:rsidRPr="00381CBB">
        <w:rPr>
          <w:rFonts w:ascii="Verdana" w:eastAsia="Times New Roman" w:hAnsi="Verdana"/>
          <w:sz w:val="17"/>
          <w:szCs w:val="17"/>
          <w:lang w:eastAsia="it-IT"/>
        </w:rPr>
        <w:t>Il presente comma, con decorrenza 28 dicembre 2011, era stato sostituito dall'</w:t>
      </w:r>
      <w:hyperlink r:id="rId133" w:history="1">
        <w:r w:rsidRPr="00381CBB">
          <w:rPr>
            <w:rFonts w:ascii="Verdana" w:eastAsia="Times New Roman" w:hAnsi="Verdana"/>
            <w:color w:val="0000FF"/>
            <w:sz w:val="17"/>
            <w:szCs w:val="17"/>
            <w:lang w:eastAsia="it-IT"/>
          </w:rPr>
          <w:t>art. 22, comma 9-bis, D.L. 6 dicembre 2011, n. 201</w:t>
        </w:r>
      </w:hyperlink>
      <w:r w:rsidRPr="00381CBB">
        <w:rPr>
          <w:rFonts w:ascii="Verdana" w:eastAsia="Times New Roman" w:hAnsi="Verdana"/>
          <w:sz w:val="17"/>
          <w:szCs w:val="17"/>
          <w:lang w:eastAsia="it-IT"/>
        </w:rPr>
        <w:t xml:space="preserve">, convertito, con modificazioni, dalla </w:t>
      </w:r>
      <w:hyperlink r:id="rId134" w:history="1">
        <w:r w:rsidRPr="00381CBB">
          <w:rPr>
            <w:rFonts w:ascii="Verdana" w:eastAsia="Times New Roman" w:hAnsi="Verdana"/>
            <w:color w:val="0000FF"/>
            <w:sz w:val="17"/>
            <w:szCs w:val="17"/>
            <w:lang w:eastAsia="it-IT"/>
          </w:rPr>
          <w:t>L. 22 dicembre 2011, n. 214</w:t>
        </w:r>
      </w:hyperlink>
      <w:r w:rsidRPr="00381CBB">
        <w:rPr>
          <w:rFonts w:ascii="Verdana" w:eastAsia="Times New Roman" w:hAnsi="Verdana"/>
          <w:sz w:val="17"/>
          <w:szCs w:val="17"/>
          <w:lang w:eastAsia="it-IT"/>
        </w:rPr>
        <w:t>, che aveva sostituito l'originario comma 7 con gli attuali commi 7 e 7-bis.</w:t>
      </w:r>
    </w:p>
    <w:bookmarkStart w:id="55" w:name="120"/>
    <w:p w:rsidR="00965689" w:rsidRPr="00381CBB" w:rsidRDefault="00DD6921" w:rsidP="00EB5D53">
      <w:pPr>
        <w:spacing w:before="100" w:beforeAutospacing="1" w:after="100" w:afterAutospacing="1" w:line="240" w:lineRule="auto"/>
        <w:jc w:val="both"/>
        <w:rPr>
          <w:rFonts w:ascii="Verdana" w:eastAsia="Times New Roman" w:hAnsi="Verdana"/>
          <w:sz w:val="17"/>
          <w:szCs w:val="17"/>
          <w:lang w:eastAsia="it-IT"/>
        </w:rPr>
      </w:pPr>
      <w:r w:rsidRPr="00381CBB">
        <w:rPr>
          <w:rFonts w:ascii="Verdana" w:eastAsia="Times New Roman" w:hAnsi="Verdana"/>
          <w:sz w:val="17"/>
          <w:szCs w:val="17"/>
          <w:lang w:eastAsia="it-IT"/>
        </w:rPr>
        <w:fldChar w:fldCharType="begin"/>
      </w:r>
      <w:r w:rsidR="00965689" w:rsidRPr="00381CBB">
        <w:rPr>
          <w:rFonts w:ascii="Verdana" w:eastAsia="Times New Roman" w:hAnsi="Verdana"/>
          <w:sz w:val="17"/>
          <w:szCs w:val="17"/>
          <w:lang w:eastAsia="it-IT"/>
        </w:rPr>
        <w:instrText xml:space="preserve"> HYPERLINK "javascript:LinkReplacer.scroll('120up')" </w:instrText>
      </w:r>
      <w:r w:rsidRPr="00381CBB">
        <w:rPr>
          <w:rFonts w:ascii="Verdana" w:eastAsia="Times New Roman" w:hAnsi="Verdana"/>
          <w:sz w:val="17"/>
          <w:szCs w:val="17"/>
          <w:lang w:eastAsia="it-IT"/>
        </w:rPr>
        <w:fldChar w:fldCharType="separate"/>
      </w:r>
      <w:r w:rsidR="00965689" w:rsidRPr="00381CBB">
        <w:rPr>
          <w:rFonts w:ascii="Verdana" w:eastAsia="Times New Roman" w:hAnsi="Verdana"/>
          <w:color w:val="FF0000"/>
          <w:sz w:val="17"/>
          <w:szCs w:val="17"/>
          <w:lang w:eastAsia="it-IT"/>
        </w:rPr>
        <w:t>[120]</w:t>
      </w:r>
      <w:r w:rsidRPr="00381CBB">
        <w:rPr>
          <w:rFonts w:ascii="Verdana" w:eastAsia="Times New Roman" w:hAnsi="Verdana"/>
          <w:sz w:val="17"/>
          <w:szCs w:val="17"/>
          <w:lang w:eastAsia="it-IT"/>
        </w:rPr>
        <w:fldChar w:fldCharType="end"/>
      </w:r>
      <w:bookmarkEnd w:id="55"/>
      <w:r w:rsidR="00965689" w:rsidRPr="00381CBB">
        <w:rPr>
          <w:rFonts w:ascii="Verdana" w:eastAsia="Times New Roman" w:hAnsi="Verdana"/>
          <w:sz w:val="17"/>
          <w:szCs w:val="17"/>
          <w:lang w:eastAsia="it-IT"/>
        </w:rPr>
        <w:t> Comma inserito dall'</w:t>
      </w:r>
      <w:hyperlink r:id="rId135" w:history="1">
        <w:r w:rsidR="00965689" w:rsidRPr="00381CBB">
          <w:rPr>
            <w:rFonts w:ascii="Verdana" w:eastAsia="Times New Roman" w:hAnsi="Verdana"/>
            <w:color w:val="0000FF"/>
            <w:sz w:val="17"/>
            <w:szCs w:val="17"/>
            <w:lang w:eastAsia="it-IT"/>
          </w:rPr>
          <w:t>art. 22, comma 9-bis, D.L. 6 dicembre 2011, n. 201</w:t>
        </w:r>
      </w:hyperlink>
      <w:r w:rsidR="00965689" w:rsidRPr="00381CBB">
        <w:rPr>
          <w:rFonts w:ascii="Verdana" w:eastAsia="Times New Roman" w:hAnsi="Verdana"/>
          <w:sz w:val="17"/>
          <w:szCs w:val="17"/>
          <w:lang w:eastAsia="it-IT"/>
        </w:rPr>
        <w:t xml:space="preserve">, convertito, con modificazioni, dalla </w:t>
      </w:r>
      <w:hyperlink r:id="rId136" w:history="1">
        <w:r w:rsidR="00965689" w:rsidRPr="00381CBB">
          <w:rPr>
            <w:rFonts w:ascii="Verdana" w:eastAsia="Times New Roman" w:hAnsi="Verdana"/>
            <w:color w:val="0000FF"/>
            <w:sz w:val="17"/>
            <w:szCs w:val="17"/>
            <w:lang w:eastAsia="it-IT"/>
          </w:rPr>
          <w:t>L. 22 dicembre 2011, n. 214</w:t>
        </w:r>
      </w:hyperlink>
      <w:r w:rsidR="00965689" w:rsidRPr="00381CBB">
        <w:rPr>
          <w:rFonts w:ascii="Verdana" w:eastAsia="Times New Roman" w:hAnsi="Verdana"/>
          <w:sz w:val="17"/>
          <w:szCs w:val="17"/>
          <w:lang w:eastAsia="it-IT"/>
        </w:rPr>
        <w:t>, che ha sostituito l'originario comma 7 con gli attuali commi 7 e 7-bis.</w:t>
      </w:r>
    </w:p>
    <w:bookmarkStart w:id="56" w:name="121"/>
    <w:p w:rsidR="00965689" w:rsidRPr="00381CBB" w:rsidRDefault="00DD6921" w:rsidP="00EB5D53">
      <w:pPr>
        <w:spacing w:before="100" w:beforeAutospacing="1" w:after="100" w:afterAutospacing="1" w:line="240" w:lineRule="auto"/>
        <w:jc w:val="both"/>
        <w:rPr>
          <w:rFonts w:ascii="Verdana" w:eastAsia="Times New Roman" w:hAnsi="Verdana"/>
          <w:sz w:val="17"/>
          <w:szCs w:val="17"/>
          <w:lang w:eastAsia="it-IT"/>
        </w:rPr>
      </w:pPr>
      <w:r w:rsidRPr="00381CBB">
        <w:rPr>
          <w:rFonts w:ascii="Verdana" w:eastAsia="Times New Roman" w:hAnsi="Verdana"/>
          <w:sz w:val="17"/>
          <w:szCs w:val="17"/>
          <w:lang w:eastAsia="it-IT"/>
        </w:rPr>
        <w:fldChar w:fldCharType="begin"/>
      </w:r>
      <w:r w:rsidR="00965689" w:rsidRPr="00381CBB">
        <w:rPr>
          <w:rFonts w:ascii="Verdana" w:eastAsia="Times New Roman" w:hAnsi="Verdana"/>
          <w:sz w:val="17"/>
          <w:szCs w:val="17"/>
          <w:lang w:eastAsia="it-IT"/>
        </w:rPr>
        <w:instrText xml:space="preserve"> HYPERLINK "javascript:LinkReplacer.scroll('121up')" </w:instrText>
      </w:r>
      <w:r w:rsidRPr="00381CBB">
        <w:rPr>
          <w:rFonts w:ascii="Verdana" w:eastAsia="Times New Roman" w:hAnsi="Verdana"/>
          <w:sz w:val="17"/>
          <w:szCs w:val="17"/>
          <w:lang w:eastAsia="it-IT"/>
        </w:rPr>
        <w:fldChar w:fldCharType="separate"/>
      </w:r>
      <w:r w:rsidR="00965689" w:rsidRPr="00381CBB">
        <w:rPr>
          <w:rFonts w:ascii="Verdana" w:eastAsia="Times New Roman" w:hAnsi="Verdana"/>
          <w:color w:val="FF0000"/>
          <w:sz w:val="17"/>
          <w:szCs w:val="17"/>
          <w:lang w:eastAsia="it-IT"/>
        </w:rPr>
        <w:t>[121]</w:t>
      </w:r>
      <w:r w:rsidRPr="00381CBB">
        <w:rPr>
          <w:rFonts w:ascii="Verdana" w:eastAsia="Times New Roman" w:hAnsi="Verdana"/>
          <w:sz w:val="17"/>
          <w:szCs w:val="17"/>
          <w:lang w:eastAsia="it-IT"/>
        </w:rPr>
        <w:fldChar w:fldCharType="end"/>
      </w:r>
      <w:bookmarkEnd w:id="56"/>
      <w:r w:rsidR="00965689" w:rsidRPr="00381CBB">
        <w:rPr>
          <w:rFonts w:ascii="Verdana" w:eastAsia="Times New Roman" w:hAnsi="Verdana"/>
          <w:sz w:val="17"/>
          <w:szCs w:val="17"/>
          <w:lang w:eastAsia="it-IT"/>
        </w:rPr>
        <w:t> Comma così modificato dall'</w:t>
      </w:r>
      <w:hyperlink r:id="rId137" w:history="1">
        <w:r w:rsidR="00965689" w:rsidRPr="00381CBB">
          <w:rPr>
            <w:rFonts w:ascii="Verdana" w:eastAsia="Times New Roman" w:hAnsi="Verdana"/>
            <w:color w:val="0000FF"/>
            <w:sz w:val="17"/>
            <w:szCs w:val="17"/>
            <w:lang w:eastAsia="it-IT"/>
          </w:rPr>
          <w:t>art. 11, comma 6, D.L. 29 dicembre 2011, n. 216</w:t>
        </w:r>
      </w:hyperlink>
      <w:r w:rsidR="00965689" w:rsidRPr="00381CBB">
        <w:rPr>
          <w:rFonts w:ascii="Verdana" w:eastAsia="Times New Roman" w:hAnsi="Verdana"/>
          <w:sz w:val="17"/>
          <w:szCs w:val="17"/>
          <w:lang w:eastAsia="it-IT"/>
        </w:rPr>
        <w:t>.</w:t>
      </w:r>
    </w:p>
    <w:bookmarkStart w:id="57" w:name="122"/>
    <w:p w:rsidR="00965689" w:rsidRPr="00381CBB" w:rsidRDefault="00DD6921" w:rsidP="00EB5D53">
      <w:pPr>
        <w:spacing w:before="100" w:beforeAutospacing="1" w:after="100" w:afterAutospacing="1" w:line="240" w:lineRule="auto"/>
        <w:jc w:val="both"/>
        <w:rPr>
          <w:rFonts w:ascii="Verdana" w:eastAsia="Times New Roman" w:hAnsi="Verdana"/>
          <w:sz w:val="17"/>
          <w:szCs w:val="17"/>
          <w:lang w:eastAsia="it-IT"/>
        </w:rPr>
      </w:pPr>
      <w:r w:rsidRPr="00381CBB">
        <w:rPr>
          <w:rFonts w:ascii="Verdana" w:eastAsia="Times New Roman" w:hAnsi="Verdana"/>
          <w:sz w:val="17"/>
          <w:szCs w:val="17"/>
          <w:lang w:eastAsia="it-IT"/>
        </w:rPr>
        <w:fldChar w:fldCharType="begin"/>
      </w:r>
      <w:r w:rsidR="00965689" w:rsidRPr="00381CBB">
        <w:rPr>
          <w:rFonts w:ascii="Verdana" w:eastAsia="Times New Roman" w:hAnsi="Verdana"/>
          <w:sz w:val="17"/>
          <w:szCs w:val="17"/>
          <w:lang w:eastAsia="it-IT"/>
        </w:rPr>
        <w:instrText xml:space="preserve"> HYPERLINK "javascript:LinkReplacer.scroll('122up')" </w:instrText>
      </w:r>
      <w:r w:rsidRPr="00381CBB">
        <w:rPr>
          <w:rFonts w:ascii="Verdana" w:eastAsia="Times New Roman" w:hAnsi="Verdana"/>
          <w:sz w:val="17"/>
          <w:szCs w:val="17"/>
          <w:lang w:eastAsia="it-IT"/>
        </w:rPr>
        <w:fldChar w:fldCharType="separate"/>
      </w:r>
      <w:r w:rsidR="00965689" w:rsidRPr="00381CBB">
        <w:rPr>
          <w:rFonts w:ascii="Verdana" w:eastAsia="Times New Roman" w:hAnsi="Verdana"/>
          <w:color w:val="FF0000"/>
          <w:sz w:val="17"/>
          <w:szCs w:val="17"/>
          <w:lang w:eastAsia="it-IT"/>
        </w:rPr>
        <w:t>[122]</w:t>
      </w:r>
      <w:r w:rsidRPr="00381CBB">
        <w:rPr>
          <w:rFonts w:ascii="Verdana" w:eastAsia="Times New Roman" w:hAnsi="Verdana"/>
          <w:sz w:val="17"/>
          <w:szCs w:val="17"/>
          <w:lang w:eastAsia="it-IT"/>
        </w:rPr>
        <w:fldChar w:fldCharType="end"/>
      </w:r>
      <w:bookmarkEnd w:id="57"/>
      <w:r w:rsidR="00965689" w:rsidRPr="00381CBB">
        <w:rPr>
          <w:rFonts w:ascii="Verdana" w:eastAsia="Times New Roman" w:hAnsi="Verdana"/>
          <w:sz w:val="17"/>
          <w:szCs w:val="17"/>
          <w:lang w:eastAsia="it-IT"/>
        </w:rPr>
        <w:t xml:space="preserve"> Vedi, anche, l'art. </w:t>
      </w:r>
      <w:hyperlink r:id="rId138" w:history="1">
        <w:r w:rsidR="00965689" w:rsidRPr="00381CBB">
          <w:rPr>
            <w:rFonts w:ascii="Verdana" w:eastAsia="Times New Roman" w:hAnsi="Verdana"/>
            <w:color w:val="0000FF"/>
            <w:sz w:val="17"/>
            <w:szCs w:val="17"/>
            <w:lang w:eastAsia="it-IT"/>
          </w:rPr>
          <w:t>11, comma 5</w:t>
        </w:r>
      </w:hyperlink>
      <w:r w:rsidR="00965689" w:rsidRPr="00381CBB">
        <w:rPr>
          <w:rFonts w:ascii="Verdana" w:eastAsia="Times New Roman" w:hAnsi="Verdana"/>
          <w:sz w:val="17"/>
          <w:szCs w:val="17"/>
          <w:lang w:eastAsia="it-IT"/>
        </w:rPr>
        <w:t xml:space="preserve">, </w:t>
      </w:r>
      <w:hyperlink r:id="rId139" w:history="1">
        <w:r w:rsidR="00965689" w:rsidRPr="00381CBB">
          <w:rPr>
            <w:rFonts w:ascii="Verdana" w:eastAsia="Times New Roman" w:hAnsi="Verdana"/>
            <w:color w:val="0000FF"/>
            <w:sz w:val="17"/>
            <w:szCs w:val="17"/>
            <w:lang w:eastAsia="it-IT"/>
          </w:rPr>
          <w:t>D.L. 29 dicembre 2011, n. 216</w:t>
        </w:r>
      </w:hyperlink>
      <w:r w:rsidR="00965689" w:rsidRPr="00381CBB">
        <w:rPr>
          <w:rFonts w:ascii="Verdana" w:eastAsia="Times New Roman" w:hAnsi="Verdana"/>
          <w:sz w:val="17"/>
          <w:szCs w:val="17"/>
          <w:lang w:eastAsia="it-IT"/>
        </w:rPr>
        <w:t>.</w:t>
      </w:r>
    </w:p>
    <w:p w:rsidR="00965689" w:rsidRDefault="00965689" w:rsidP="00EB5D53">
      <w:pPr>
        <w:pStyle w:val="Testonotadichiusura"/>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689" w:rsidRPr="001D7AAE" w:rsidRDefault="00965689" w:rsidP="001D7AAE">
    <w:pPr>
      <w:pStyle w:val="Pidipagina"/>
      <w:jc w:val="center"/>
      <w:rPr>
        <w:sz w:val="18"/>
      </w:rPr>
    </w:pPr>
    <w:r w:rsidRPr="001D7AAE">
      <w:rPr>
        <w:sz w:val="18"/>
      </w:rPr>
      <w:t>Pag.</w:t>
    </w:r>
    <w:r>
      <w:rPr>
        <w:sz w:val="18"/>
      </w:rPr>
      <w:t xml:space="preserve"> </w:t>
    </w:r>
    <w:r w:rsidR="00DD6921" w:rsidRPr="001D7AAE">
      <w:rPr>
        <w:sz w:val="18"/>
      </w:rPr>
      <w:fldChar w:fldCharType="begin"/>
    </w:r>
    <w:r w:rsidRPr="001D7AAE">
      <w:rPr>
        <w:sz w:val="18"/>
      </w:rPr>
      <w:instrText>PAGE   \* MERGEFORMAT</w:instrText>
    </w:r>
    <w:r w:rsidR="00DD6921" w:rsidRPr="001D7AAE">
      <w:rPr>
        <w:sz w:val="18"/>
      </w:rPr>
      <w:fldChar w:fldCharType="separate"/>
    </w:r>
    <w:r w:rsidR="00125467">
      <w:rPr>
        <w:noProof/>
        <w:sz w:val="18"/>
      </w:rPr>
      <w:t>1</w:t>
    </w:r>
    <w:r w:rsidR="00DD6921" w:rsidRPr="001D7AAE">
      <w:rPr>
        <w:sz w:val="18"/>
      </w:rPr>
      <w:fldChar w:fldCharType="end"/>
    </w:r>
    <w:r>
      <w:rPr>
        <w:sz w:val="18"/>
      </w:rPr>
      <w:t xml:space="preserve"> di </w:t>
    </w:r>
    <w:fldSimple w:instr=" NUMPAGES  \* Arabic  \* MERGEFORMAT ">
      <w:r w:rsidR="00125467" w:rsidRPr="00125467">
        <w:rPr>
          <w:noProof/>
          <w:sz w:val="18"/>
        </w:rPr>
        <w:t>44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1E0" w:rsidRDefault="005751E0" w:rsidP="001D7AAE">
      <w:pPr>
        <w:spacing w:after="0" w:line="240" w:lineRule="auto"/>
      </w:pPr>
      <w:r>
        <w:separator/>
      </w:r>
    </w:p>
  </w:footnote>
  <w:footnote w:type="continuationSeparator" w:id="0">
    <w:p w:rsidR="005751E0" w:rsidRDefault="005751E0" w:rsidP="001D7A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689" w:rsidRDefault="00965689" w:rsidP="002E319F">
    <w:pPr>
      <w:pStyle w:val="Intestazione"/>
      <w:jc w:val="center"/>
    </w:pPr>
    <w:r>
      <w:rPr>
        <w:noProof/>
        <w:lang w:eastAsia="it-IT"/>
      </w:rPr>
      <w:drawing>
        <wp:inline distT="0" distB="0" distL="0" distR="0">
          <wp:extent cx="685800" cy="1021404"/>
          <wp:effectExtent l="1905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srcRect/>
                  <a:stretch>
                    <a:fillRect/>
                  </a:stretch>
                </pic:blipFill>
                <pic:spPr bwMode="auto">
                  <a:xfrm>
                    <a:off x="0" y="0"/>
                    <a:ext cx="685800" cy="1021404"/>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60472"/>
    <w:multiLevelType w:val="hybridMultilevel"/>
    <w:tmpl w:val="75CA6174"/>
    <w:lvl w:ilvl="0" w:tplc="1246863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159306B"/>
    <w:multiLevelType w:val="hybridMultilevel"/>
    <w:tmpl w:val="FE2A1E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5BA41B6"/>
    <w:multiLevelType w:val="hybridMultilevel"/>
    <w:tmpl w:val="C8C60408"/>
    <w:lvl w:ilvl="0" w:tplc="9F16C0E6">
      <w:start w:val="1"/>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283"/>
  <w:characterSpacingControl w:val="doNotCompress"/>
  <w:hdrShapeDefaults>
    <o:shapedefaults v:ext="edit" spidmax="14338"/>
  </w:hdrShapeDefaults>
  <w:footnotePr>
    <w:footnote w:id="-1"/>
    <w:footnote w:id="0"/>
  </w:footnotePr>
  <w:endnotePr>
    <w:endnote w:id="-1"/>
    <w:endnote w:id="0"/>
  </w:endnotePr>
  <w:compat/>
  <w:rsids>
    <w:rsidRoot w:val="00D31DFB"/>
    <w:rsid w:val="00041BE0"/>
    <w:rsid w:val="000C50F0"/>
    <w:rsid w:val="00125467"/>
    <w:rsid w:val="00186A09"/>
    <w:rsid w:val="001B5873"/>
    <w:rsid w:val="001C68E8"/>
    <w:rsid w:val="001D7AAE"/>
    <w:rsid w:val="001F3DF9"/>
    <w:rsid w:val="001F76E4"/>
    <w:rsid w:val="00225D5B"/>
    <w:rsid w:val="00267757"/>
    <w:rsid w:val="002D06CB"/>
    <w:rsid w:val="002D42A5"/>
    <w:rsid w:val="002E319F"/>
    <w:rsid w:val="002E6525"/>
    <w:rsid w:val="00325A52"/>
    <w:rsid w:val="00357A97"/>
    <w:rsid w:val="003A3A0B"/>
    <w:rsid w:val="003B214C"/>
    <w:rsid w:val="003B7F8F"/>
    <w:rsid w:val="003C2452"/>
    <w:rsid w:val="00466866"/>
    <w:rsid w:val="00481310"/>
    <w:rsid w:val="00487E4F"/>
    <w:rsid w:val="004E4E28"/>
    <w:rsid w:val="004E5CC1"/>
    <w:rsid w:val="005751E0"/>
    <w:rsid w:val="005A5F15"/>
    <w:rsid w:val="00617C94"/>
    <w:rsid w:val="00640727"/>
    <w:rsid w:val="00692687"/>
    <w:rsid w:val="0069294B"/>
    <w:rsid w:val="006B73D4"/>
    <w:rsid w:val="006C297B"/>
    <w:rsid w:val="006C748A"/>
    <w:rsid w:val="006D4AD6"/>
    <w:rsid w:val="006E5B12"/>
    <w:rsid w:val="006F37AA"/>
    <w:rsid w:val="00727DE3"/>
    <w:rsid w:val="00747859"/>
    <w:rsid w:val="007736A2"/>
    <w:rsid w:val="007A2AE6"/>
    <w:rsid w:val="007F4A7F"/>
    <w:rsid w:val="007F4D3A"/>
    <w:rsid w:val="00811674"/>
    <w:rsid w:val="00866711"/>
    <w:rsid w:val="008B4AD7"/>
    <w:rsid w:val="0092497B"/>
    <w:rsid w:val="00946C28"/>
    <w:rsid w:val="00960A52"/>
    <w:rsid w:val="00965689"/>
    <w:rsid w:val="00992FA2"/>
    <w:rsid w:val="009D3FDC"/>
    <w:rsid w:val="009E7981"/>
    <w:rsid w:val="00A75907"/>
    <w:rsid w:val="00A93F1E"/>
    <w:rsid w:val="00B22FDC"/>
    <w:rsid w:val="00B25870"/>
    <w:rsid w:val="00B34A82"/>
    <w:rsid w:val="00B5028B"/>
    <w:rsid w:val="00B53F67"/>
    <w:rsid w:val="00BE46CC"/>
    <w:rsid w:val="00C76DB5"/>
    <w:rsid w:val="00C92B20"/>
    <w:rsid w:val="00D17BB8"/>
    <w:rsid w:val="00D24954"/>
    <w:rsid w:val="00D31DFB"/>
    <w:rsid w:val="00DD6921"/>
    <w:rsid w:val="00DE1C22"/>
    <w:rsid w:val="00E071FC"/>
    <w:rsid w:val="00E224D0"/>
    <w:rsid w:val="00E736C6"/>
    <w:rsid w:val="00E746BB"/>
    <w:rsid w:val="00EB5D53"/>
    <w:rsid w:val="00F23022"/>
    <w:rsid w:val="00F97D0E"/>
    <w:rsid w:val="00FB2F45"/>
    <w:rsid w:val="00FD05D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497B"/>
  </w:style>
  <w:style w:type="paragraph" w:styleId="Titolo1">
    <w:name w:val="heading 1"/>
    <w:basedOn w:val="Normale"/>
    <w:next w:val="Normale"/>
    <w:link w:val="Titolo1Carattere"/>
    <w:uiPriority w:val="9"/>
    <w:qFormat/>
    <w:rsid w:val="006F37AA"/>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B258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31DFB"/>
    <w:pPr>
      <w:ind w:left="720"/>
      <w:contextualSpacing/>
    </w:pPr>
  </w:style>
  <w:style w:type="character" w:customStyle="1" w:styleId="Titolo1Carattere">
    <w:name w:val="Titolo 1 Carattere"/>
    <w:basedOn w:val="Carpredefinitoparagrafo"/>
    <w:link w:val="Titolo1"/>
    <w:uiPriority w:val="9"/>
    <w:rsid w:val="006F37AA"/>
    <w:rPr>
      <w:rFonts w:asciiTheme="majorHAnsi" w:eastAsiaTheme="majorEastAsia" w:hAnsiTheme="majorHAnsi" w:cstheme="majorBidi"/>
      <w:b/>
      <w:bCs/>
      <w:color w:val="365F91" w:themeColor="accent1" w:themeShade="BF"/>
      <w:sz w:val="28"/>
      <w:szCs w:val="28"/>
    </w:rPr>
  </w:style>
  <w:style w:type="paragraph" w:styleId="Titolo">
    <w:name w:val="Title"/>
    <w:basedOn w:val="Normale"/>
    <w:next w:val="Normale"/>
    <w:link w:val="TitoloCarattere"/>
    <w:uiPriority w:val="10"/>
    <w:qFormat/>
    <w:rsid w:val="00B258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B25870"/>
    <w:rPr>
      <w:rFonts w:asciiTheme="majorHAnsi" w:eastAsiaTheme="majorEastAsia" w:hAnsiTheme="majorHAnsi" w:cstheme="majorBidi"/>
      <w:color w:val="17365D" w:themeColor="text2" w:themeShade="BF"/>
      <w:spacing w:val="5"/>
      <w:kern w:val="28"/>
      <w:sz w:val="52"/>
      <w:szCs w:val="52"/>
    </w:rPr>
  </w:style>
  <w:style w:type="character" w:customStyle="1" w:styleId="Titolo2Carattere">
    <w:name w:val="Titolo 2 Carattere"/>
    <w:basedOn w:val="Carpredefinitoparagrafo"/>
    <w:link w:val="Titolo2"/>
    <w:uiPriority w:val="9"/>
    <w:rsid w:val="00B25870"/>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1B58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5873"/>
    <w:rPr>
      <w:rFonts w:ascii="Tahoma" w:hAnsi="Tahoma" w:cs="Tahoma"/>
      <w:sz w:val="16"/>
      <w:szCs w:val="16"/>
    </w:rPr>
  </w:style>
  <w:style w:type="paragraph" w:styleId="Intestazione">
    <w:name w:val="header"/>
    <w:basedOn w:val="Normale"/>
    <w:link w:val="IntestazioneCarattere"/>
    <w:uiPriority w:val="99"/>
    <w:unhideWhenUsed/>
    <w:rsid w:val="001D7A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7AAE"/>
  </w:style>
  <w:style w:type="paragraph" w:styleId="Pidipagina">
    <w:name w:val="footer"/>
    <w:basedOn w:val="Normale"/>
    <w:link w:val="PidipaginaCarattere"/>
    <w:uiPriority w:val="99"/>
    <w:unhideWhenUsed/>
    <w:rsid w:val="001D7A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7AAE"/>
  </w:style>
  <w:style w:type="character" w:styleId="Testosegnaposto">
    <w:name w:val="Placeholder Text"/>
    <w:basedOn w:val="Carpredefinitoparagrafo"/>
    <w:uiPriority w:val="99"/>
    <w:semiHidden/>
    <w:rsid w:val="001D7AAE"/>
    <w:rPr>
      <w:color w:val="808080"/>
    </w:rPr>
  </w:style>
  <w:style w:type="character" w:styleId="Collegamentoipertestuale">
    <w:name w:val="Hyperlink"/>
    <w:basedOn w:val="Carpredefinitoparagrafo"/>
    <w:uiPriority w:val="99"/>
    <w:unhideWhenUsed/>
    <w:rsid w:val="00640727"/>
    <w:rPr>
      <w:color w:val="0000FF" w:themeColor="hyperlink"/>
      <w:u w:val="single"/>
    </w:rPr>
  </w:style>
  <w:style w:type="paragraph" w:customStyle="1" w:styleId="popolo">
    <w:name w:val="popolo"/>
    <w:basedOn w:val="Normale"/>
    <w:rsid w:val="00B53F67"/>
    <w:pPr>
      <w:spacing w:after="0" w:line="520" w:lineRule="atLeast"/>
      <w:jc w:val="both"/>
    </w:pPr>
    <w:rPr>
      <w:rFonts w:ascii="Garamond" w:eastAsia="Times New Roman" w:hAnsi="Garamond" w:cs="Times New Roman"/>
      <w:sz w:val="30"/>
      <w:szCs w:val="30"/>
      <w:lang w:eastAsia="it-IT"/>
    </w:rPr>
  </w:style>
  <w:style w:type="paragraph" w:styleId="Testonotaapidipagina">
    <w:name w:val="footnote text"/>
    <w:basedOn w:val="Normale"/>
    <w:link w:val="TestonotaapidipaginaCarattere"/>
    <w:uiPriority w:val="99"/>
    <w:semiHidden/>
    <w:unhideWhenUsed/>
    <w:rsid w:val="00EB5D53"/>
    <w:pPr>
      <w:spacing w:after="0" w:line="240" w:lineRule="auto"/>
    </w:pPr>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EB5D53"/>
    <w:rPr>
      <w:rFonts w:ascii="Calibri" w:eastAsia="Calibri" w:hAnsi="Calibri" w:cs="Times New Roman"/>
      <w:sz w:val="20"/>
      <w:szCs w:val="20"/>
    </w:rPr>
  </w:style>
  <w:style w:type="character" w:styleId="Rimandonotaapidipagina">
    <w:name w:val="footnote reference"/>
    <w:uiPriority w:val="99"/>
    <w:semiHidden/>
    <w:unhideWhenUsed/>
    <w:rsid w:val="00EB5D53"/>
    <w:rPr>
      <w:vertAlign w:val="superscript"/>
    </w:rPr>
  </w:style>
  <w:style w:type="paragraph" w:styleId="NormaleWeb">
    <w:name w:val="Normal (Web)"/>
    <w:basedOn w:val="Normale"/>
    <w:uiPriority w:val="99"/>
    <w:semiHidden/>
    <w:unhideWhenUsed/>
    <w:rsid w:val="00EB5D5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r0">
    <w:name w:val="provv_r0"/>
    <w:basedOn w:val="Normale"/>
    <w:rsid w:val="00EB5D53"/>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ambito">
    <w:name w:val="provv_ambito"/>
    <w:basedOn w:val="Normale"/>
    <w:rsid w:val="00EB5D53"/>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provvnota">
    <w:name w:val="provv_nota"/>
    <w:basedOn w:val="Normale"/>
    <w:rsid w:val="00EB5D53"/>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art">
    <w:name w:val="provv_numart"/>
    <w:rsid w:val="00EB5D53"/>
    <w:rPr>
      <w:b/>
      <w:bCs/>
    </w:rPr>
  </w:style>
  <w:style w:type="character" w:customStyle="1" w:styleId="provvrubrica">
    <w:name w:val="provv_rubrica"/>
    <w:rsid w:val="00EB5D53"/>
    <w:rPr>
      <w:b/>
      <w:bCs/>
    </w:rPr>
  </w:style>
  <w:style w:type="character" w:customStyle="1" w:styleId="provvvigore">
    <w:name w:val="provv_vigore"/>
    <w:rsid w:val="00EB5D53"/>
    <w:rPr>
      <w:b/>
      <w:bCs/>
    </w:rPr>
  </w:style>
  <w:style w:type="character" w:customStyle="1" w:styleId="provvnumcomma">
    <w:name w:val="provv_numcomma"/>
    <w:basedOn w:val="Carpredefinitoparagrafo"/>
    <w:rsid w:val="00EB5D53"/>
  </w:style>
  <w:style w:type="character" w:customStyle="1" w:styleId="linkneltesto">
    <w:name w:val="link_nel_testo"/>
    <w:basedOn w:val="Carpredefinitoparagrafo"/>
    <w:rsid w:val="00EB5D53"/>
  </w:style>
  <w:style w:type="character" w:customStyle="1" w:styleId="provvabrogato">
    <w:name w:val="provv_abrogato"/>
    <w:basedOn w:val="Carpredefinitoparagrafo"/>
    <w:rsid w:val="00EB5D53"/>
  </w:style>
  <w:style w:type="character" w:customStyle="1" w:styleId="provvcontabrogato">
    <w:name w:val="provv_cont_abrogato"/>
    <w:basedOn w:val="Carpredefinitoparagrafo"/>
    <w:rsid w:val="00EB5D53"/>
  </w:style>
  <w:style w:type="paragraph" w:customStyle="1" w:styleId="titolo-separatore-note">
    <w:name w:val="titolo-separatore-note"/>
    <w:basedOn w:val="Normale"/>
    <w:rsid w:val="00EB5D5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dichiusura">
    <w:name w:val="endnote text"/>
    <w:basedOn w:val="Normale"/>
    <w:link w:val="TestonotadichiusuraCarattere"/>
    <w:uiPriority w:val="99"/>
    <w:semiHidden/>
    <w:unhideWhenUsed/>
    <w:rsid w:val="00EB5D53"/>
    <w:pPr>
      <w:spacing w:after="0" w:line="240" w:lineRule="auto"/>
    </w:pPr>
    <w:rPr>
      <w:rFonts w:ascii="Calibri" w:eastAsia="Calibri" w:hAnsi="Calibri" w:cs="Times New Roman"/>
      <w:sz w:val="20"/>
      <w:szCs w:val="20"/>
    </w:rPr>
  </w:style>
  <w:style w:type="character" w:customStyle="1" w:styleId="TestonotadichiusuraCarattere">
    <w:name w:val="Testo nota di chiusura Carattere"/>
    <w:basedOn w:val="Carpredefinitoparagrafo"/>
    <w:link w:val="Testonotadichiusura"/>
    <w:uiPriority w:val="99"/>
    <w:semiHidden/>
    <w:rsid w:val="00EB5D53"/>
    <w:rPr>
      <w:rFonts w:ascii="Calibri" w:eastAsia="Calibri" w:hAnsi="Calibri" w:cs="Times New Roman"/>
      <w:sz w:val="20"/>
      <w:szCs w:val="20"/>
    </w:rPr>
  </w:style>
  <w:style w:type="character" w:styleId="Rimandonotadichiusura">
    <w:name w:val="endnote reference"/>
    <w:uiPriority w:val="99"/>
    <w:semiHidden/>
    <w:unhideWhenUsed/>
    <w:rsid w:val="00EB5D53"/>
    <w:rPr>
      <w:vertAlign w:val="superscript"/>
    </w:rPr>
  </w:style>
  <w:style w:type="paragraph" w:customStyle="1" w:styleId="provvr1">
    <w:name w:val="provv_r1"/>
    <w:basedOn w:val="Normale"/>
    <w:rsid w:val="00EB5D53"/>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paragraph" w:customStyle="1" w:styleId="provvnotapara">
    <w:name w:val="provv_nota_para"/>
    <w:basedOn w:val="Normale"/>
    <w:rsid w:val="00EB5D5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705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6" Type="http://schemas.openxmlformats.org/officeDocument/2006/relationships/hyperlink" Target="javascript:kernel.go('show_doc',%7bmask:'show',id:'I020LX0000758201ART14',tipo:'leggi',pos:0,ds_name:'nazionali'%7d)" TargetMode="External"/><Relationship Id="rId117" Type="http://schemas.openxmlformats.org/officeDocument/2006/relationships/hyperlink" Target="javascript:kernel.go('show_doc',%7bmask:'show',id:'I020LX0000401301ART0',tipo:'leggi',pos:0,ds_name:'nazionali'%7d)" TargetMode="External"/><Relationship Id="rId21" Type="http://schemas.openxmlformats.org/officeDocument/2006/relationships/hyperlink" Target="javascript:kernel.go('show_doc',%7bmask:'show',id:'I020LX0000658158ART0',tipo:'leggi',pos:0,ds_name:'nazionali'%7d)" TargetMode="External"/><Relationship Id="rId42" Type="http://schemas.openxmlformats.org/officeDocument/2006/relationships/hyperlink" Target="javascript:kernel.go('show_doc',%7bmask:'show',id:'I020LX0000659635ART25',tipo:'leggi',pos:0,ds_name:'nazionali'%7d)" TargetMode="External"/><Relationship Id="rId47" Type="http://schemas.openxmlformats.org/officeDocument/2006/relationships/hyperlink" Target="javascript:kernel.go('show_doc',%7bmask:'show',id:'I020LX0000109864',tipo:'leggi',pos:0,ds_name:'nazionali'%7d)" TargetMode="External"/><Relationship Id="rId63" Type="http://schemas.openxmlformats.org/officeDocument/2006/relationships/hyperlink" Target="javascript:kernel.go('show_doc',%7bmask:'show',id:'I020LX0000607222ART0',tipo:'leggi',pos:1,ds_name:'nazionali'%7d)" TargetMode="External"/><Relationship Id="rId68" Type="http://schemas.openxmlformats.org/officeDocument/2006/relationships/hyperlink" Target="javascript:kernel.go('show_doc',%7bmask:'show',id:'I020LX0000755664ART14',tipo:'leggi',pos:1,ds_name:'nazionali'%7d)" TargetMode="External"/><Relationship Id="rId84" Type="http://schemas.openxmlformats.org/officeDocument/2006/relationships/hyperlink" Target="javascript:kernel.go('show_doc',%7bmask:'show',id:'I020LX0000110053ART5',tipo:'leggi',pos:2,ds_name:'nazionali'%7d)" TargetMode="External"/><Relationship Id="rId89" Type="http://schemas.openxmlformats.org/officeDocument/2006/relationships/hyperlink" Target="javascript:kernel.go('show_doc',%7bmask:'show',id:'I020LX0000492373',tipo:'leggi',pos:2,ds_name:'nazionali'%7d)" TargetMode="External"/><Relationship Id="rId112" Type="http://schemas.openxmlformats.org/officeDocument/2006/relationships/hyperlink" Target="javascript:kernel.go('show_doc',%7bmask:'show',id:'I020LX0000145264ART19',tipo:'leggi',pos:1,ds_name:'nazionali'%7d)" TargetMode="External"/><Relationship Id="rId133" Type="http://schemas.openxmlformats.org/officeDocument/2006/relationships/hyperlink" Target="javascript:kernel.go('show_doc',%7bmask:'show',id:'I020LX0000761503ART52',tipo:'leggi',pos:1,ds_name:'nazionali'%7d)" TargetMode="External"/><Relationship Id="rId138" Type="http://schemas.openxmlformats.org/officeDocument/2006/relationships/hyperlink" Target="javascript:kernel.go('show_doc',%7bmask:'show',id:'I020LX0000762489ART23',tipo:'leggi',pos:1,ds_name:'nazionali'%7d)" TargetMode="External"/><Relationship Id="rId16" Type="http://schemas.openxmlformats.org/officeDocument/2006/relationships/hyperlink" Target="javascript:LinkReplacer.scroll('44')" TargetMode="External"/><Relationship Id="rId107" Type="http://schemas.openxmlformats.org/officeDocument/2006/relationships/hyperlink" Target="javascript:kernel.go('show_doc',%7bmask:'show',id:'I020LX0000101758ART5',tipo:'leggi',pos:1,ds_name:'nazionali'%7d)" TargetMode="External"/><Relationship Id="rId11" Type="http://schemas.openxmlformats.org/officeDocument/2006/relationships/hyperlink" Target="javascript:LinkReplacer.scroll('44')" TargetMode="External"/><Relationship Id="rId32" Type="http://schemas.openxmlformats.org/officeDocument/2006/relationships/hyperlink" Target="javascript:kernel.go('show_doc',%7bmask:'show',id:'I020LX0000760430ART22',tipo:'leggi',pos:0,ds_name:'nazionali'%7d)" TargetMode="External"/><Relationship Id="rId37" Type="http://schemas.openxmlformats.org/officeDocument/2006/relationships/hyperlink" Target="javascript:kernel.go('show_doc',%7bmask:'show',id:'I020LX0000760430ART22',tipo:'leggi',pos:0,ds_name:'nazionali'%7d)" TargetMode="External"/><Relationship Id="rId53" Type="http://schemas.openxmlformats.org/officeDocument/2006/relationships/hyperlink" Target="javascript:kernel.go('show_doc',%7bmask:'show',id:'I020LX0000145985',tipo:'leggi',pos:0,ds_name:'nazionali'%7d)" TargetMode="External"/><Relationship Id="rId58" Type="http://schemas.openxmlformats.org/officeDocument/2006/relationships/hyperlink" Target="javascript:kernel.go('show_doc',%7bmask:'show',id:'I020LX0000109739',tipo:'leggi',pos:0,ds_name:'nazionali'%7d)" TargetMode="External"/><Relationship Id="rId74" Type="http://schemas.openxmlformats.org/officeDocument/2006/relationships/hyperlink" Target="javascript:kernel.go('show_doc',%7bmask:'show',id:'I020LX0000157574ART2',tipo:'leggi',pos:3,ds_name:'nazionali'%7d)" TargetMode="External"/><Relationship Id="rId79" Type="http://schemas.openxmlformats.org/officeDocument/2006/relationships/hyperlink" Target="javascript:kernel.go('show_doc',%7bmask:'show',id:'I020AC00009967',tipo:'leggi',pos:2,ds_name:'nazionali'%7d)" TargetMode="External"/><Relationship Id="rId102" Type="http://schemas.openxmlformats.org/officeDocument/2006/relationships/hyperlink" Target="javascript:kernel.go('show_doc',%7bmask:'show',id:'I020LX0000654184',tipo:'leggi',pos:2,ds_name:'nazionali'%7d)" TargetMode="External"/><Relationship Id="rId123" Type="http://schemas.openxmlformats.org/officeDocument/2006/relationships/hyperlink" Target="javascript:kernel.go('show_doc',%7bmask:'show',id:'I020LX0000102693ART15',tipo:'leggi',pos:1,ds_name:'nazionali'%7d)" TargetMode="External"/><Relationship Id="rId128" Type="http://schemas.openxmlformats.org/officeDocument/2006/relationships/hyperlink" Target="javascript:kernel.go('show_doc',%7bmask:'show',id:'I020LX0000102693ART26',tipo:'leggi',pos:1,ds_name:'nazionali'%7d)" TargetMode="External"/><Relationship Id="rId5" Type="http://schemas.openxmlformats.org/officeDocument/2006/relationships/hyperlink" Target="javascript:kernel.go('show_doc',%7bmask:'show_list',id:'I020LX0000109983ART17+I020LX0000109983ART46',tipo:'leggi',pos:0,ds_name:'nazionali'%7d)" TargetMode="External"/><Relationship Id="rId90" Type="http://schemas.openxmlformats.org/officeDocument/2006/relationships/hyperlink" Target="javascript:kernel.go('show_doc',%7bmask:'show',id:'I020LX0000494225',tipo:'leggi',pos:2,ds_name:'nazionali'%7d)" TargetMode="External"/><Relationship Id="rId95" Type="http://schemas.openxmlformats.org/officeDocument/2006/relationships/hyperlink" Target="javascript:kernel.go('show_doc',%7bmask:'show_list',id:'I020LX0000594545+I020LX0000552893+I020LX0000552905+I020LX0000606432',tipo:'leggi',pos:2,ds_name:'nazionali'%7d)" TargetMode="External"/><Relationship Id="rId22" Type="http://schemas.openxmlformats.org/officeDocument/2006/relationships/hyperlink" Target="javascript:kernel.go('show_doc',%7bmask:'show',id:'I020LX0000143551ART37',tipo:'leggi',pos:0,ds_name:'nazionali'%7d)" TargetMode="External"/><Relationship Id="rId27" Type="http://schemas.openxmlformats.org/officeDocument/2006/relationships/hyperlink" Target="javascript:kernel.go('show_doc',%7bmask:'show',id:'I020LX0000758201ART14',tipo:'leggi',pos:0,ds_name:'nazionali'%7d)" TargetMode="External"/><Relationship Id="rId43" Type="http://schemas.openxmlformats.org/officeDocument/2006/relationships/hyperlink" Target="javascript:kernel.go('show_doc',%7bmask:'show',id:'I01YLX0000488624',tipo:'leggi',pos:0,ds_name:'nazionali'%7d)" TargetMode="External"/><Relationship Id="rId48" Type="http://schemas.openxmlformats.org/officeDocument/2006/relationships/hyperlink" Target="javascript:kernel.go('show_doc',%7bmask:'show',id:'I020LX0000123564ART11',tipo:'leggi',pos:0,ds_name:'nazionali'%7d)" TargetMode="External"/><Relationship Id="rId64" Type="http://schemas.openxmlformats.org/officeDocument/2006/relationships/hyperlink" Target="javascript:kernel.go('show_doc',%7bmask:'show',id:'I020LX0000609570ART0',tipo:'leggi',pos:1,ds_name:'nazionali'%7d)" TargetMode="External"/><Relationship Id="rId69" Type="http://schemas.openxmlformats.org/officeDocument/2006/relationships/hyperlink" Target="javascript:kernel.go('show_doc',%7bmask:'show',id:'I020LX0000756931ART16',tipo:'leggi',pos:1,ds_name:'nazionali'%7d)" TargetMode="External"/><Relationship Id="rId113" Type="http://schemas.openxmlformats.org/officeDocument/2006/relationships/hyperlink" Target="javascript:kernel.go('show_doc',%7bmask:'show_list',id:'I020LX0000109983ART17+I020LX0000109983ART46',tipo:'leggi',pos:0,ds_name:'nazionali'%7d)" TargetMode="External"/><Relationship Id="rId118" Type="http://schemas.openxmlformats.org/officeDocument/2006/relationships/hyperlink" Target="javascript:kernel.go('show_doc',%7bmask:'show',id:'I020LX0000755134ART69',tipo:'leggi',pos:0,ds_name:'nazionali'%7d)" TargetMode="External"/><Relationship Id="rId134" Type="http://schemas.openxmlformats.org/officeDocument/2006/relationships/hyperlink" Target="javascript:kernel.go('show_doc',%7bmask:'show',id:'I020LX0000762339ART0',tipo:'leggi',pos:1,ds_name:'nazionali'%7d)" TargetMode="External"/><Relationship Id="rId139" Type="http://schemas.openxmlformats.org/officeDocument/2006/relationships/hyperlink" Target="javascript:kernel.go('show_doc',%7bmask:'show',id:'I020LX0000762489',tipo:'leggi',pos:1,ds_name:'nazionali'%7d)" TargetMode="External"/><Relationship Id="rId8" Type="http://schemas.openxmlformats.org/officeDocument/2006/relationships/hyperlink" Target="javascript:LinkReplacer.scroll('50')" TargetMode="External"/><Relationship Id="rId51" Type="http://schemas.openxmlformats.org/officeDocument/2006/relationships/hyperlink" Target="javascript:kernel.go('show_doc',%7bmask:'show',id:'I020LX0000109864',tipo:'leggi',pos:0,ds_name:'nazionali'%7d)" TargetMode="External"/><Relationship Id="rId72" Type="http://schemas.openxmlformats.org/officeDocument/2006/relationships/hyperlink" Target="javascript:kernel.go('show_doc',%7bmask:'show',id:'I020LX0000109996ART2',tipo:'leggi',pos:3,ds_name:'nazionali'%7d)" TargetMode="External"/><Relationship Id="rId80" Type="http://schemas.openxmlformats.org/officeDocument/2006/relationships/hyperlink" Target="javascript:kernel.go('show_doc',%7bmask:'show',id:'I020LX0000114903ART4',tipo:'leggi',pos:2,ds_name:'nazionali'%7d)" TargetMode="External"/><Relationship Id="rId85" Type="http://schemas.openxmlformats.org/officeDocument/2006/relationships/hyperlink" Target="javascript:kernel.go('show_doc',%7bmask:'show',id:'I020LX0000110053',tipo:'leggi',pos:2,ds_name:'nazionali'%7d)" TargetMode="External"/><Relationship Id="rId93" Type="http://schemas.openxmlformats.org/officeDocument/2006/relationships/hyperlink" Target="javascript:kernel.go('show_doc',%7bmask:'show',id:'I020LX0000495979',tipo:'leggi',pos:2,ds_name:'nazionali'%7d)" TargetMode="External"/><Relationship Id="rId98" Type="http://schemas.openxmlformats.org/officeDocument/2006/relationships/hyperlink" Target="javascript:kernel.go('show_doc',%7bmask:'show',id:'I020LX0000636482',tipo:'leggi',pos:2,ds_name:'nazionali'%7d)" TargetMode="External"/><Relationship Id="rId121" Type="http://schemas.openxmlformats.org/officeDocument/2006/relationships/hyperlink" Target="javascript:kernel.go('show_doc',%7bmask:'show',id:'I020LX0000762339ART14',tipo:'leggi',pos:0,ds_name:'nazionali'%7d)" TargetMode="External"/><Relationship Id="rId3" Type="http://schemas.openxmlformats.org/officeDocument/2006/relationships/hyperlink" Target="javascript:kernel.go('show_doc',%7bmask:'show',id:'I020LX0000755664ART0',tipo:'leggi',pos:0,ds_name:'nazionali'%7d)" TargetMode="External"/><Relationship Id="rId12" Type="http://schemas.openxmlformats.org/officeDocument/2006/relationships/hyperlink" Target="javascript:LinkReplacer.scroll('44')" TargetMode="External"/><Relationship Id="rId17" Type="http://schemas.openxmlformats.org/officeDocument/2006/relationships/hyperlink" Target="javascript:kernel.go('show_doc',%7bmask:'show',id:'I01YLX0000488624',tipo:'leggi',pos:0,ds_name:'nazionali'%7d)" TargetMode="External"/><Relationship Id="rId25" Type="http://schemas.openxmlformats.org/officeDocument/2006/relationships/hyperlink" Target="javascript:kernel.go('show_doc',%7bmask:'show',id:'I020LX0000758201ART14',tipo:'leggi',pos:0,ds_name:'nazionali'%7d)" TargetMode="External"/><Relationship Id="rId33" Type="http://schemas.openxmlformats.org/officeDocument/2006/relationships/hyperlink" Target="javascript:kernel.go('show_doc',%7bmask:'show',id:'I020LX0000760430ART22',tipo:'leggi',pos:0,ds_name:'nazionali'%7d)" TargetMode="External"/><Relationship Id="rId38" Type="http://schemas.openxmlformats.org/officeDocument/2006/relationships/hyperlink" Target="javascript:kernel.go('show_doc',%7bmask:'show',id:'I020LX0000760430ART42',tipo:'leggi',pos:0,ds_name:'nazionali'%7d)" TargetMode="External"/><Relationship Id="rId46" Type="http://schemas.openxmlformats.org/officeDocument/2006/relationships/hyperlink" Target="javascript:kernel.go('show_doc',%7bmask:'show',id:'I020LX0000762339ART14',tipo:'leggi',pos:0,ds_name:'nazionali'%7d)" TargetMode="External"/><Relationship Id="rId59" Type="http://schemas.openxmlformats.org/officeDocument/2006/relationships/hyperlink" Target="javascript:kernel.go('show_doc',%7bmask:'show',id:'I020LX0000645606ART22',tipo:'leggi',pos:0,ds_name:'nazionali'%7d)" TargetMode="External"/><Relationship Id="rId67" Type="http://schemas.openxmlformats.org/officeDocument/2006/relationships/hyperlink" Target="javascript:LinkReplacer.scroll('65up')" TargetMode="External"/><Relationship Id="rId103" Type="http://schemas.openxmlformats.org/officeDocument/2006/relationships/hyperlink" Target="javascript:kernel.go('show_doc',%7bmask:'show',id:'I020LX0000745312',tipo:'leggi',pos:2,ds_name:'nazionali'%7d)" TargetMode="External"/><Relationship Id="rId108" Type="http://schemas.openxmlformats.org/officeDocument/2006/relationships/hyperlink" Target="javascript:kernel.go('show_doc',%7bmask:'show',id:'I020LX0000659635ART119',tipo:'leggi',pos:1,ds_name:'nazionali'%7d)" TargetMode="External"/><Relationship Id="rId116" Type="http://schemas.openxmlformats.org/officeDocument/2006/relationships/hyperlink" Target="javascript:kernel.go('show_doc',%7bmask:'show',id:'I020LX0000499393ART0',tipo:'leggi',pos:0,ds_name:'nazionali'%7d)" TargetMode="External"/><Relationship Id="rId124" Type="http://schemas.openxmlformats.org/officeDocument/2006/relationships/hyperlink" Target="javascript:kernel.go('show_doc',%7bmask:'show',id:'I020LX0000102688ART24',tipo:'leggi',pos:1,ds_name:'nazionali'%7d)" TargetMode="External"/><Relationship Id="rId129" Type="http://schemas.openxmlformats.org/officeDocument/2006/relationships/hyperlink" Target="javascript:kernel.go('show_doc',%7bmask:'show',id:'I020LX0000755664ART14',tipo:'leggi',pos:1,ds_name:'nazionali'%7d)" TargetMode="External"/><Relationship Id="rId137" Type="http://schemas.openxmlformats.org/officeDocument/2006/relationships/hyperlink" Target="javascript:kernel.go('show_doc',%7bmask:'show',id:'I020LX0000762489ART23',tipo:'leggi',pos:1,ds_name:'nazionali'%7d)" TargetMode="External"/><Relationship Id="rId20" Type="http://schemas.openxmlformats.org/officeDocument/2006/relationships/hyperlink" Target="javascript:kernel.go('show_doc',%7bmask:'show',id:'I020LX0000655046ART16',tipo:'leggi',pos:0,ds_name:'nazionali'%7d)" TargetMode="External"/><Relationship Id="rId41" Type="http://schemas.openxmlformats.org/officeDocument/2006/relationships/hyperlink" Target="javascript:kernel.go('show_doc',%7bmask:'show',id:'I020LX0000659635ART24',tipo:'leggi',pos:0,ds_name:'nazionali'%7d)" TargetMode="External"/><Relationship Id="rId54" Type="http://schemas.openxmlformats.org/officeDocument/2006/relationships/hyperlink" Target="javascript:kernel.go('show_doc',%7bmask:'show',id:'I020LX0000645606ART22',tipo:'leggi',pos:0,ds_name:'nazionali'%7d)" TargetMode="External"/><Relationship Id="rId62" Type="http://schemas.openxmlformats.org/officeDocument/2006/relationships/hyperlink" Target="javascript:kernel.go('show_doc',%7bmask:'show',id:'I020LX0000661382ART38',tipo:'leggi',pos:1,ds_name:'nazionali'%7d)" TargetMode="External"/><Relationship Id="rId70" Type="http://schemas.openxmlformats.org/officeDocument/2006/relationships/hyperlink" Target="javascript:kernel.go('show_doc',%7bmask:'show',id:'I020LX0000758201ART0',tipo:'leggi',pos:1,ds_name:'nazionali'%7d)" TargetMode="External"/><Relationship Id="rId75" Type="http://schemas.openxmlformats.org/officeDocument/2006/relationships/hyperlink" Target="javascript:kernel.go('show_doc',%7bmask:'show',id:'I020AC00009967',tipo:'leggi',pos:2,ds_name:'nazionali'%7d)" TargetMode="External"/><Relationship Id="rId83" Type="http://schemas.openxmlformats.org/officeDocument/2006/relationships/hyperlink" Target="javascript:kernel.go('show_doc',%7bmask:'show',id:'I020LX0000109739',tipo:'leggi',pos:2,ds_name:'nazionali'%7d)" TargetMode="External"/><Relationship Id="rId88" Type="http://schemas.openxmlformats.org/officeDocument/2006/relationships/hyperlink" Target="javascript:kernel.go('show_doc',%7bmask:'show',id:'I020LX0000484001',tipo:'leggi',pos:2,ds_name:'nazionali'%7d)" TargetMode="External"/><Relationship Id="rId91" Type="http://schemas.openxmlformats.org/officeDocument/2006/relationships/hyperlink" Target="javascript:kernel.go('show_doc',%7bmask:'show',id:'I020LX0000495146',tipo:'leggi',pos:2,ds_name:'nazionali'%7d)" TargetMode="External"/><Relationship Id="rId96" Type="http://schemas.openxmlformats.org/officeDocument/2006/relationships/hyperlink" Target="javascript:kernel.go('show_doc',%7bmask:'show',id:'I020LX0000606472',tipo:'leggi',pos:2,ds_name:'nazionali'%7d)" TargetMode="External"/><Relationship Id="rId111" Type="http://schemas.openxmlformats.org/officeDocument/2006/relationships/hyperlink" Target="javascript:kernel.go('show_doc',%7bmask:'show',id:'I020LX0000117542ART0',tipo:'leggi',pos:1,ds_name:'nazionali'%7d)" TargetMode="External"/><Relationship Id="rId132" Type="http://schemas.openxmlformats.org/officeDocument/2006/relationships/hyperlink" Target="javascript:kernel.go('show_doc',%7bmask:'show',id:'I020LX0000760430ART32',tipo:'leggi',pos:1,ds_name:'nazionali'%7d)" TargetMode="External"/><Relationship Id="rId1" Type="http://schemas.openxmlformats.org/officeDocument/2006/relationships/hyperlink" Target="javascript:kernel.go('show_doc',%7bmask:'show_list',id:'I020LX0000109983ART17+I020LX0000109983ART46',tipo:'leggi',pos:0,ds_name:'nazionali'%7d)" TargetMode="External"/><Relationship Id="rId6" Type="http://schemas.openxmlformats.org/officeDocument/2006/relationships/hyperlink" Target="javascript:LinkReplacer.scroll('44')" TargetMode="External"/><Relationship Id="rId15" Type="http://schemas.openxmlformats.org/officeDocument/2006/relationships/hyperlink" Target="javascript:LinkReplacer.scroll('43')" TargetMode="External"/><Relationship Id="rId23" Type="http://schemas.openxmlformats.org/officeDocument/2006/relationships/hyperlink" Target="javascript:kernel.go('show_doc',%7bmask:'show',id:'I020LX0000751901ART115',tipo:'leggi',pos:0,ds_name:'nazionali'%7d)" TargetMode="External"/><Relationship Id="rId28" Type="http://schemas.openxmlformats.org/officeDocument/2006/relationships/hyperlink" Target="javascript:kernel.go('show_doc',%7bmask:'show',id:'I020LX0000758201ART14',tipo:'leggi',pos:0,ds_name:'nazionali'%7d)" TargetMode="External"/><Relationship Id="rId36" Type="http://schemas.openxmlformats.org/officeDocument/2006/relationships/hyperlink" Target="javascript:kernel.go('show_doc',%7bmask:'show',id:'I020LX0000762339ART0',tipo:'leggi',pos:0,ds_name:'nazionali'%7d)" TargetMode="External"/><Relationship Id="rId49" Type="http://schemas.openxmlformats.org/officeDocument/2006/relationships/hyperlink" Target="javascript:kernel.go('show_doc',%7bmask:'show',id:'I020LX0000123564',tipo:'leggi',pos:0,ds_name:'nazionali'%7d)" TargetMode="External"/><Relationship Id="rId57" Type="http://schemas.openxmlformats.org/officeDocument/2006/relationships/hyperlink" Target="javascript:kernel.go('show_doc',%7bmask:'show',id:'I020LX0000109739ART13',tipo:'leggi',pos:0,ds_name:'nazionali'%7d)" TargetMode="External"/><Relationship Id="rId106" Type="http://schemas.openxmlformats.org/officeDocument/2006/relationships/hyperlink" Target="javascript:kernel.go('show_doc',%7bmask:'show',id:'I020LX0000117542ART7',tipo:'leggi',pos:1,ds_name:'nazionali'%7d)" TargetMode="External"/><Relationship Id="rId114" Type="http://schemas.openxmlformats.org/officeDocument/2006/relationships/hyperlink" Target="javascript:kernel.go('show_doc',%7bmask:'show',id:'I020LX0000119865ART0',tipo:'leggi',pos:0,ds_name:'nazionali'%7d)" TargetMode="External"/><Relationship Id="rId119" Type="http://schemas.openxmlformats.org/officeDocument/2006/relationships/hyperlink" Target="javascript:kernel.go('show_doc',%7bmask:'show',id:'I020LX0000762339ART14',tipo:'leggi',pos:0,ds_name:'nazionali'%7d)" TargetMode="External"/><Relationship Id="rId127" Type="http://schemas.openxmlformats.org/officeDocument/2006/relationships/hyperlink" Target="javascript:kernel.go('show_doc',%7bmask:'show',id:'I020LX0000488506ART1022',tipo:'leggi',pos:1,ds_name:'nazionali'%7d)" TargetMode="External"/><Relationship Id="rId10" Type="http://schemas.openxmlformats.org/officeDocument/2006/relationships/hyperlink" Target="javascript:LinkReplacer.scroll('45')" TargetMode="External"/><Relationship Id="rId31" Type="http://schemas.openxmlformats.org/officeDocument/2006/relationships/hyperlink" Target="javascript:kernel.go('show_doc',%7bmask:'show',id:'I020LX0000758201ART14',tipo:'leggi',pos:0,ds_name:'nazionali'%7d)" TargetMode="External"/><Relationship Id="rId44" Type="http://schemas.openxmlformats.org/officeDocument/2006/relationships/hyperlink" Target="javascript:LinkReplacer.scroll('97')" TargetMode="External"/><Relationship Id="rId52" Type="http://schemas.openxmlformats.org/officeDocument/2006/relationships/hyperlink" Target="javascript:kernel.go('show_doc',%7bmask:'show',id:'I020LX0000145985ART78',tipo:'leggi',pos:0,ds_name:'nazionali'%7d)" TargetMode="External"/><Relationship Id="rId60" Type="http://schemas.openxmlformats.org/officeDocument/2006/relationships/hyperlink" Target="javascript:kernel.go('show_doc',%7bmask:'show',id:'I020LX0000645606',tipo:'leggi',pos:0,ds_name:'nazionali'%7d)" TargetMode="External"/><Relationship Id="rId65" Type="http://schemas.openxmlformats.org/officeDocument/2006/relationships/hyperlink" Target="javascript:kernel.go('show_doc',%7bmask:'show',id:'I020LX0000745208ART13',tipo:'leggi',pos:1,ds_name:'nazionali'%7d)" TargetMode="External"/><Relationship Id="rId73" Type="http://schemas.openxmlformats.org/officeDocument/2006/relationships/hyperlink" Target="javascript:kernel.go('show_doc',%7bmask:'show',id:'I020LX0000104465',tipo:'leggi',pos:3,ds_name:'nazionali'%7d)" TargetMode="External"/><Relationship Id="rId78" Type="http://schemas.openxmlformats.org/officeDocument/2006/relationships/hyperlink" Target="javascript:kernel.go('show_doc',%7bmask:'show',id:'I020LX0000106277',tipo:'leggi',pos:2,ds_name:'nazionali'%7d)" TargetMode="External"/><Relationship Id="rId81" Type="http://schemas.openxmlformats.org/officeDocument/2006/relationships/hyperlink" Target="javascript:kernel.go('show_doc',%7bmask:'show',id:'I020LX0000114903',tipo:'leggi',pos:2,ds_name:'nazionali'%7d)" TargetMode="External"/><Relationship Id="rId86" Type="http://schemas.openxmlformats.org/officeDocument/2006/relationships/hyperlink" Target="javascript:kernel.go('show_doc',%7bmask:'show',id:'I020LX0000400755',tipo:'leggi',pos:2,ds_name:'nazionali'%7d)" TargetMode="External"/><Relationship Id="rId94" Type="http://schemas.openxmlformats.org/officeDocument/2006/relationships/hyperlink" Target="javascript:kernel.go('show_doc',%7bmask:'show',id:'I020LX0000503418',tipo:'leggi',pos:2,ds_name:'nazionali'%7d)" TargetMode="External"/><Relationship Id="rId99" Type="http://schemas.openxmlformats.org/officeDocument/2006/relationships/hyperlink" Target="javascript:kernel.go('show_doc',%7bmask:'show',id:'I020LX0000639562',tipo:'leggi',pos:2,ds_name:'nazionali'%7d)" TargetMode="External"/><Relationship Id="rId101" Type="http://schemas.openxmlformats.org/officeDocument/2006/relationships/hyperlink" Target="javascript:kernel.go('show_doc',%7bmask:'show',id:'I020LX0000643231',tipo:'leggi',pos:2,ds_name:'nazionali'%7d)" TargetMode="External"/><Relationship Id="rId122" Type="http://schemas.openxmlformats.org/officeDocument/2006/relationships/hyperlink" Target="javascript:kernel.go('show_doc',%7bmask:'show',id:'I020LX0000124509ART9',tipo:'leggi',pos:1,ds_name:'nazionali'%7d)" TargetMode="External"/><Relationship Id="rId130" Type="http://schemas.openxmlformats.org/officeDocument/2006/relationships/hyperlink" Target="javascript:kernel.go('show_doc',%7bmask:'show',id:'I020LX0000755664ART14',tipo:'leggi',pos:1,ds_name:'nazionali'%7d)" TargetMode="External"/><Relationship Id="rId135" Type="http://schemas.openxmlformats.org/officeDocument/2006/relationships/hyperlink" Target="javascript:kernel.go('show_doc',%7bmask:'show',id:'I020LX0000761503ART52',tipo:'leggi',pos:1,ds_name:'nazionali'%7d)" TargetMode="External"/><Relationship Id="rId4" Type="http://schemas.openxmlformats.org/officeDocument/2006/relationships/hyperlink" Target="javascript:kernel.go('show_doc',%7bmask:'show',id:'I020AC00009907',tipo:'leggi',pos:0,ds_name:'nazionali'%7d)" TargetMode="External"/><Relationship Id="rId9" Type="http://schemas.openxmlformats.org/officeDocument/2006/relationships/hyperlink" Target="javascript:LinkReplacer.scroll('45')" TargetMode="External"/><Relationship Id="rId13" Type="http://schemas.openxmlformats.org/officeDocument/2006/relationships/hyperlink" Target="javascript:kernel.go('show_doc',%7bmask:'show_list',id:'I020LX0000109983ART17+I020LX0000109983ART46',tipo:'leggi',pos:0,ds_name:'nazionali'%7d)" TargetMode="External"/><Relationship Id="rId18" Type="http://schemas.openxmlformats.org/officeDocument/2006/relationships/hyperlink" Target="javascript:kernel.go('show_doc',%7bmask:'show',id:'I020LX0000659635ART26',tipo:'leggi',pos:0,ds_name:'nazionali'%7d)" TargetMode="External"/><Relationship Id="rId39" Type="http://schemas.openxmlformats.org/officeDocument/2006/relationships/hyperlink" Target="javascript:kernel.go('show_doc',%7bmask:'show',id:'I020LX0000761503ART84',tipo:'leggi',pos:0,ds_name:'nazionali'%7d)" TargetMode="External"/><Relationship Id="rId109" Type="http://schemas.openxmlformats.org/officeDocument/2006/relationships/hyperlink" Target="javascript:kernel.go('show_doc',%7bmask:'show',id:'I020LX0000659635ART126',tipo:'leggi',pos:1,ds_name:'nazionali'%7d)" TargetMode="External"/><Relationship Id="rId34" Type="http://schemas.openxmlformats.org/officeDocument/2006/relationships/hyperlink" Target="javascript:kernel.go('show_doc',%7bmask:'show',id:'I020LX0000760430ART22',tipo:'leggi',pos:0,ds_name:'nazionali'%7d)" TargetMode="External"/><Relationship Id="rId50" Type="http://schemas.openxmlformats.org/officeDocument/2006/relationships/hyperlink" Target="javascript:kernel.go('show_doc',%7bmask:'show',id:'I020LX0000109864ART88',tipo:'leggi',pos:0,ds_name:'nazionali'%7d)" TargetMode="External"/><Relationship Id="rId55" Type="http://schemas.openxmlformats.org/officeDocument/2006/relationships/hyperlink" Target="javascript:kernel.go('show_doc',%7bmask:'show',id:'I020LX0000645606',tipo:'leggi',pos:0,ds_name:'nazionali'%7d)" TargetMode="External"/><Relationship Id="rId76" Type="http://schemas.openxmlformats.org/officeDocument/2006/relationships/hyperlink" Target="javascript:kernel.go('show_doc',%7bmask:'show',id:'I020AC00009967',tipo:'leggi',pos:2,ds_name:'nazionali'%7d)" TargetMode="External"/><Relationship Id="rId97" Type="http://schemas.openxmlformats.org/officeDocument/2006/relationships/hyperlink" Target="javascript:kernel.go('show_doc',%7bmask:'show',id:'I020LX0000636479',tipo:'leggi',pos:2,ds_name:'nazionali'%7d)" TargetMode="External"/><Relationship Id="rId104" Type="http://schemas.openxmlformats.org/officeDocument/2006/relationships/hyperlink" Target="javascript:kernel.go('show_doc',%7bmask:'show',id:'I020LX0000117542ART0',tipo:'leggi',pos:1,ds_name:'nazionali'%7d)" TargetMode="External"/><Relationship Id="rId120" Type="http://schemas.openxmlformats.org/officeDocument/2006/relationships/hyperlink" Target="javascript:kernel.go('show_doc',%7bmask:'show',id:'I020LX0000762339ART14',tipo:'leggi',pos:0,ds_name:'nazionali'%7d)" TargetMode="External"/><Relationship Id="rId125" Type="http://schemas.openxmlformats.org/officeDocument/2006/relationships/hyperlink" Target="javascript:kernel.go('show_doc',%7bmask:'show',id:'I020LX0000488506ART1019',tipo:'leggi',pos:1,ds_name:'nazionali'%7d)" TargetMode="External"/><Relationship Id="rId7" Type="http://schemas.openxmlformats.org/officeDocument/2006/relationships/hyperlink" Target="javascript:kernel.go('show_doc',%7bmask:'show',id:'I020LX0000109983ART46',tipo:'leggi',pos:0,ds_name:'nazionali'%7d)" TargetMode="External"/><Relationship Id="rId71" Type="http://schemas.openxmlformats.org/officeDocument/2006/relationships/hyperlink" Target="javascript:kernel.go('show_doc',%7bmask:'show',id:'I020LX0000760430ART42',tipo:'leggi',pos:1,ds_name:'nazionali'%7d)" TargetMode="External"/><Relationship Id="rId92" Type="http://schemas.openxmlformats.org/officeDocument/2006/relationships/hyperlink" Target="javascript:kernel.go('show_doc',%7bmask:'show',id:'I020LX0000495145',tipo:'leggi',pos:2,ds_name:'nazionali'%7d)" TargetMode="External"/><Relationship Id="rId2" Type="http://schemas.openxmlformats.org/officeDocument/2006/relationships/hyperlink" Target="javascript:kernel.go('show_doc',%7bmask:'show',id:'I020LX0000755134ART44',tipo:'leggi',pos:0,ds_name:'nazionali'%7d)" TargetMode="External"/><Relationship Id="rId29" Type="http://schemas.openxmlformats.org/officeDocument/2006/relationships/hyperlink" Target="javascript:kernel.go('show_doc',%7bmask:'show',id:'I020LX0000758201ART14',tipo:'leggi',pos:0,ds_name:'nazionali'%7d)" TargetMode="External"/><Relationship Id="rId24" Type="http://schemas.openxmlformats.org/officeDocument/2006/relationships/hyperlink" Target="javascript:kernel.go('show_doc',%7bmask:'show',id:'I020LX0000755395ART0',tipo:'leggi',pos:0,ds_name:'nazionali'%7d)" TargetMode="External"/><Relationship Id="rId40" Type="http://schemas.openxmlformats.org/officeDocument/2006/relationships/hyperlink" Target="javascript:kernel.go('show_doc',%7bmask:'show',id:'I020LX0000762339ART0',tipo:'leggi',pos:0,ds_name:'nazionali'%7d)" TargetMode="External"/><Relationship Id="rId45" Type="http://schemas.openxmlformats.org/officeDocument/2006/relationships/hyperlink" Target="javascript:LinkReplacer.scroll('97up')" TargetMode="External"/><Relationship Id="rId66" Type="http://schemas.openxmlformats.org/officeDocument/2006/relationships/hyperlink" Target="javascript:kernel.go('show_doc',%7bmask:'show',id:'I020LX0000756196ART57',tipo:'leggi',pos:1,ds_name:'nazionali'%7d)" TargetMode="External"/><Relationship Id="rId87" Type="http://schemas.openxmlformats.org/officeDocument/2006/relationships/hyperlink" Target="javascript:kernel.go('show_doc',%7bmask:'show',id:'I020LX0000483985',tipo:'leggi',pos:2,ds_name:'nazionali'%7d)" TargetMode="External"/><Relationship Id="rId110" Type="http://schemas.openxmlformats.org/officeDocument/2006/relationships/hyperlink" Target="javascript:kernel.go('show_doc',%7bmask:'show',id:'I020LX0000146026ART3',tipo:'leggi',pos:1,ds_name:'nazionali'%7d)" TargetMode="External"/><Relationship Id="rId115" Type="http://schemas.openxmlformats.org/officeDocument/2006/relationships/hyperlink" Target="javascript:kernel.go('show_doc',%7bmask:'show',id:'I020LX0000499396ART0',tipo:'leggi',pos:0,ds_name:'nazionali'%7d)" TargetMode="External"/><Relationship Id="rId131" Type="http://schemas.openxmlformats.org/officeDocument/2006/relationships/hyperlink" Target="javascript:kernel.go('show_doc',%7bmask:'show',id:'I020LX0000755664ART14',tipo:'leggi',pos:1,ds_name:'nazionali'%7d)" TargetMode="External"/><Relationship Id="rId136" Type="http://schemas.openxmlformats.org/officeDocument/2006/relationships/hyperlink" Target="javascript:kernel.go('show_doc',%7bmask:'show',id:'I020LX0000762339ART0',tipo:'leggi',pos:1,ds_name:'nazionali'%7d)" TargetMode="External"/><Relationship Id="rId61" Type="http://schemas.openxmlformats.org/officeDocument/2006/relationships/hyperlink" Target="javascript:kernel.go('show_doc',%7bmask:'show',id:'I020LX0000746594',tipo:'leggi',pos:0,ds_name:'nazionali'%7d)" TargetMode="External"/><Relationship Id="rId82" Type="http://schemas.openxmlformats.org/officeDocument/2006/relationships/hyperlink" Target="javascript:kernel.go('show_doc',%7bmask:'show',id:'I020LX0000109739ART8',tipo:'leggi',pos:2,ds_name:'nazionali'%7d)" TargetMode="External"/><Relationship Id="rId19" Type="http://schemas.openxmlformats.org/officeDocument/2006/relationships/hyperlink" Target="javascript:kernel.go('show_doc',%7bmask:'show',id:'I020LX0000660299ART556',tipo:'leggi',pos:0,ds_name:'nazionali'%7d)" TargetMode="External"/><Relationship Id="rId14" Type="http://schemas.openxmlformats.org/officeDocument/2006/relationships/hyperlink" Target="javascript:LinkReplacer.scroll('45')" TargetMode="External"/><Relationship Id="rId30" Type="http://schemas.openxmlformats.org/officeDocument/2006/relationships/hyperlink" Target="javascript:kernel.go('show_doc',%7bmask:'show',id:'I020LX0000758201ART14',tipo:'leggi',pos:0,ds_name:'nazionali'%7d)" TargetMode="External"/><Relationship Id="rId35" Type="http://schemas.openxmlformats.org/officeDocument/2006/relationships/hyperlink" Target="javascript:kernel.go('show_doc',%7bmask:'show',id:'I020LX0000761503ART84',tipo:'leggi',pos:0,ds_name:'nazionali'%7d)" TargetMode="External"/><Relationship Id="rId56" Type="http://schemas.openxmlformats.org/officeDocument/2006/relationships/hyperlink" Target="javascript:kernel.go('show_doc',%7bmask:'show_list',id:'I020AC00009918+I020AC00009866+I020AC00009860+I020AC00009859',tipo:'leggi',pos:0,ds_name:'nazionali'%7d)" TargetMode="External"/><Relationship Id="rId77" Type="http://schemas.openxmlformats.org/officeDocument/2006/relationships/hyperlink" Target="javascript:kernel.go('show_doc',%7bmask:'show',id:'I020LX0000106277ART12',tipo:'leggi',pos:2,ds_name:'nazionali'%7d)" TargetMode="External"/><Relationship Id="rId100" Type="http://schemas.openxmlformats.org/officeDocument/2006/relationships/hyperlink" Target="javascript:kernel.go('show_doc',%7bmask:'show',id:'I020LX0000642621',tipo:'leggi',pos:2,ds_name:'nazionali'%7d)" TargetMode="External"/><Relationship Id="rId105" Type="http://schemas.openxmlformats.org/officeDocument/2006/relationships/hyperlink" Target="javascript:kernel.go('show_doc',%7bmask:'show',id:'I020LX0000145264ART19',tipo:'leggi',pos:1,ds_name:'nazionali'%7d)" TargetMode="External"/><Relationship Id="rId126" Type="http://schemas.openxmlformats.org/officeDocument/2006/relationships/hyperlink" Target="javascript:kernel.go('show_doc',%7bmask:'show',id:'I020AC00001756',tipo:'leggi',pos:1,ds_name:'nazionali'%7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9230</Words>
  <Characters>52611</Characters>
  <Application>Microsoft Office Word</Application>
  <DocSecurity>0</DocSecurity>
  <Lines>438</Lines>
  <Paragraphs>123</Paragraphs>
  <ScaleCrop>false</ScaleCrop>
  <HeadingPairs>
    <vt:vector size="2" baseType="variant">
      <vt:variant>
        <vt:lpstr>Titolo</vt:lpstr>
      </vt:variant>
      <vt:variant>
        <vt:i4>1</vt:i4>
      </vt:variant>
    </vt:vector>
  </HeadingPairs>
  <TitlesOfParts>
    <vt:vector size="1" baseType="lpstr">
      <vt:lpstr>Decreti Sviluppo osservazioni</vt:lpstr>
    </vt:vector>
  </TitlesOfParts>
  <Company>PRASSI</Company>
  <LinksUpToDate>false</LinksUpToDate>
  <CharactersWithSpaces>61718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Decreti Sviluppo osservazioni</dc:title>
  <dc:creator>pferrario</dc:creator>
  <cp:lastModifiedBy>Enza</cp:lastModifiedBy>
  <cp:revision>2</cp:revision>
  <cp:lastPrinted>2012-02-07T09:48:00Z</cp:lastPrinted>
  <dcterms:created xsi:type="dcterms:W3CDTF">2012-02-08T10:09:00Z</dcterms:created>
  <dcterms:modified xsi:type="dcterms:W3CDTF">2012-02-08T10:09:00Z</dcterms:modified>
</cp:coreProperties>
</file>