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D0" w:rsidRPr="00EC03D0" w:rsidRDefault="00EC03D0" w:rsidP="00EC03D0">
      <w:pPr>
        <w:pStyle w:val="NormaleWeb"/>
        <w:spacing w:line="285" w:lineRule="atLeast"/>
        <w:jc w:val="both"/>
        <w:rPr>
          <w:rFonts w:ascii="Georgia" w:hAnsi="Georgia"/>
          <w:b/>
        </w:rPr>
      </w:pPr>
    </w:p>
    <w:p w:rsidR="00EC03D0" w:rsidRPr="00EC03D0" w:rsidRDefault="00EC03D0" w:rsidP="00EC03D0">
      <w:pPr>
        <w:pStyle w:val="NormaleWeb"/>
        <w:spacing w:line="285" w:lineRule="atLeast"/>
        <w:jc w:val="both"/>
        <w:rPr>
          <w:rFonts w:ascii="Georgia" w:hAnsi="Georgia"/>
          <w:b/>
        </w:rPr>
      </w:pPr>
      <w:proofErr w:type="spellStart"/>
      <w:r w:rsidRPr="00EC03D0">
        <w:rPr>
          <w:rFonts w:ascii="Georgia" w:hAnsi="Georgia"/>
          <w:b/>
        </w:rPr>
        <w:t>AnciSicilia-Ifel</w:t>
      </w:r>
      <w:proofErr w:type="spellEnd"/>
      <w:r w:rsidRPr="00EC03D0">
        <w:rPr>
          <w:rFonts w:ascii="Georgia" w:hAnsi="Georgia"/>
          <w:b/>
        </w:rPr>
        <w:t>. Giornate formative sui servizi finanziari e sui tributi locali</w:t>
      </w:r>
    </w:p>
    <w:p w:rsidR="00EC03D0" w:rsidRDefault="00EC03D0" w:rsidP="00EC03D0">
      <w:pPr>
        <w:pStyle w:val="NormaleWeb"/>
        <w:spacing w:line="285" w:lineRule="atLeast"/>
        <w:jc w:val="both"/>
        <w:rPr>
          <w:rFonts w:ascii="Georgia" w:hAnsi="Georgia"/>
        </w:rPr>
      </w:pPr>
    </w:p>
    <w:p w:rsidR="00EC03D0" w:rsidRDefault="00EC03D0" w:rsidP="00EC03D0">
      <w:pPr>
        <w:pStyle w:val="NormaleWeb"/>
        <w:spacing w:line="285" w:lineRule="atLeast"/>
        <w:jc w:val="both"/>
        <w:rPr>
          <w:rFonts w:ascii="Georgia" w:hAnsi="Georgia"/>
        </w:rPr>
      </w:pPr>
      <w:r>
        <w:rPr>
          <w:rFonts w:ascii="Georgia" w:hAnsi="Georgia"/>
        </w:rPr>
        <w:t>L’</w:t>
      </w:r>
      <w:proofErr w:type="spellStart"/>
      <w:r>
        <w:rPr>
          <w:rFonts w:ascii="Georgia" w:hAnsi="Georgia"/>
        </w:rPr>
        <w:t>AnciSicilia</w:t>
      </w:r>
      <w:proofErr w:type="spellEnd"/>
      <w:r>
        <w:rPr>
          <w:rFonts w:ascii="Georgia" w:hAnsi="Georgia"/>
        </w:rPr>
        <w:t xml:space="preserve"> in collaborazione con l’</w:t>
      </w:r>
      <w:proofErr w:type="spellStart"/>
      <w:r>
        <w:rPr>
          <w:rFonts w:ascii="Georgia" w:hAnsi="Georgia"/>
        </w:rPr>
        <w:t>Ifel</w:t>
      </w:r>
      <w:proofErr w:type="spellEnd"/>
      <w:r>
        <w:rPr>
          <w:rFonts w:ascii="Georgia" w:hAnsi="Georgia"/>
        </w:rPr>
        <w:t xml:space="preserve">, ritenendo indispensabile l’attuazione di un Piano Formativo, che possa qualificare le competenze per l’espletamento delle funzioni migliorando l’efficacia, l’efficienza e la qualità dei servizi forniti, organizza una serie di giornate formative rivolte agli amministratori, ai responsabili dei servizi finanziari ed agli operatori della ragioneria e dei servizi tributari dei Comuni, che avranno come temi: “Federalismo Fiscale e Tributi Locali: attività di accertamento e riscossione e contrasto all’evasione da parte dei Comuni anche in forma associata; Patto di Stabilità interno, Bilanci, Contabilità degli Enti locali e Nuova Fiscalità Locale”. Gli incontri si svolgeranno secondo il seguente calendario: il 18 ottobre 2011 ad Acireale presso la </w:t>
      </w:r>
      <w:r>
        <w:rPr>
          <w:rStyle w:val="Enfasicorsivo"/>
          <w:rFonts w:ascii="Georgia" w:hAnsi="Georgia"/>
        </w:rPr>
        <w:t xml:space="preserve">Sala Convegni della Direzione Generale del Credito Siciliano, Via </w:t>
      </w:r>
      <w:proofErr w:type="spellStart"/>
      <w:r>
        <w:rPr>
          <w:rStyle w:val="Enfasicorsivo"/>
          <w:rFonts w:ascii="Georgia" w:hAnsi="Georgia"/>
        </w:rPr>
        <w:t>Sclafani</w:t>
      </w:r>
      <w:proofErr w:type="spellEnd"/>
      <w:r>
        <w:rPr>
          <w:rStyle w:val="Enfasicorsivo"/>
          <w:rFonts w:ascii="Georgia" w:hAnsi="Georgia"/>
        </w:rPr>
        <w:t>, 40</w:t>
      </w:r>
      <w:r>
        <w:rPr>
          <w:rFonts w:ascii="Georgia" w:hAnsi="Georgia"/>
        </w:rPr>
        <w:t xml:space="preserve">; il 25 ottobre 2011 a Palermo presso la sede di </w:t>
      </w:r>
      <w:proofErr w:type="spellStart"/>
      <w:r>
        <w:rPr>
          <w:rStyle w:val="Enfasicorsivo"/>
          <w:rFonts w:ascii="Georgia" w:hAnsi="Georgia"/>
        </w:rPr>
        <w:t>AnciSicilia</w:t>
      </w:r>
      <w:proofErr w:type="spellEnd"/>
      <w:r>
        <w:rPr>
          <w:rStyle w:val="Enfasicorsivo"/>
          <w:rFonts w:ascii="Georgia" w:hAnsi="Georgia"/>
        </w:rPr>
        <w:t xml:space="preserve"> - Sala della Carrozza di Villa Niscemi, Piazza dei Quartieri, 2 Palermo</w:t>
      </w:r>
      <w:r>
        <w:rPr>
          <w:rFonts w:ascii="Georgia" w:hAnsi="Georgia"/>
        </w:rPr>
        <w:t xml:space="preserve">; il 9 novembre 2001 ad Alcamo presso il </w:t>
      </w:r>
      <w:r>
        <w:rPr>
          <w:rStyle w:val="Enfasicorsivo"/>
          <w:rFonts w:ascii="Georgia" w:hAnsi="Georgia"/>
        </w:rPr>
        <w:t xml:space="preserve">Centro Congressi Marconi, Via </w:t>
      </w:r>
      <w:proofErr w:type="spellStart"/>
      <w:r>
        <w:rPr>
          <w:rStyle w:val="Enfasicorsivo"/>
          <w:rFonts w:ascii="Georgia" w:hAnsi="Georgia"/>
        </w:rPr>
        <w:t>VI</w:t>
      </w:r>
      <w:proofErr w:type="spellEnd"/>
      <w:r>
        <w:rPr>
          <w:rStyle w:val="Enfasicorsivo"/>
          <w:rFonts w:ascii="Georgia" w:hAnsi="Georgia"/>
        </w:rPr>
        <w:t xml:space="preserve"> Aprile</w:t>
      </w:r>
      <w:r>
        <w:rPr>
          <w:rFonts w:ascii="Georgia" w:hAnsi="Georgia"/>
        </w:rPr>
        <w:t xml:space="preserve">; il 15 novembre 2011 a Ragusa presso la </w:t>
      </w:r>
      <w:r>
        <w:rPr>
          <w:rStyle w:val="Enfasicorsivo"/>
          <w:rFonts w:ascii="Georgia" w:hAnsi="Georgia"/>
        </w:rPr>
        <w:t>Sala Avis, Via Vittorio Emanuele</w:t>
      </w:r>
      <w:r>
        <w:rPr>
          <w:rFonts w:ascii="Georgia" w:hAnsi="Georgia"/>
        </w:rPr>
        <w:t>, 1; il 24 novembre 2011 a Catania presso l'</w:t>
      </w:r>
      <w:r>
        <w:rPr>
          <w:rStyle w:val="Enfasicorsivo"/>
          <w:rFonts w:ascii="Georgia" w:hAnsi="Georgia"/>
        </w:rPr>
        <w:t xml:space="preserve">Auditorium Libero Grassi, Palazzo dei Chierici, Piazza Duomo. </w:t>
      </w:r>
      <w:r>
        <w:rPr>
          <w:rFonts w:ascii="Georgia" w:hAnsi="Georgia"/>
        </w:rPr>
        <w:t>(Si evidenzia che è necessario inviare l'adesione compilando la scheda allegata entro il 14 ottobre 2011 e che il programma potrà essere suscettibile di variazioni).</w:t>
      </w:r>
    </w:p>
    <w:p w:rsidR="00E01B70" w:rsidRDefault="00E01B70"/>
    <w:sectPr w:rsidR="00E01B70" w:rsidSect="00E01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03D0"/>
    <w:rsid w:val="00E01B70"/>
    <w:rsid w:val="00EC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B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C03D0"/>
    <w:rPr>
      <w:color w:val="0066CC"/>
      <w:u w:val="single"/>
    </w:rPr>
  </w:style>
  <w:style w:type="character" w:styleId="Enfasicorsivo">
    <w:name w:val="Emphasis"/>
    <w:basedOn w:val="Carpredefinitoparagrafo"/>
    <w:uiPriority w:val="20"/>
    <w:qFormat/>
    <w:rsid w:val="00EC03D0"/>
    <w:rPr>
      <w:i/>
      <w:iCs/>
      <w:bdr w:val="none" w:sz="0" w:space="0" w:color="auto" w:frame="1"/>
    </w:rPr>
  </w:style>
  <w:style w:type="paragraph" w:styleId="NormaleWeb">
    <w:name w:val="Normal (Web)"/>
    <w:basedOn w:val="Normale"/>
    <w:uiPriority w:val="99"/>
    <w:semiHidden/>
    <w:unhideWhenUsed/>
    <w:rsid w:val="00EC03D0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Enza</cp:lastModifiedBy>
  <cp:revision>1</cp:revision>
  <dcterms:created xsi:type="dcterms:W3CDTF">2011-11-15T15:27:00Z</dcterms:created>
  <dcterms:modified xsi:type="dcterms:W3CDTF">2011-11-15T15:30:00Z</dcterms:modified>
</cp:coreProperties>
</file>